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E20F0" w14:textId="12949EC8" w:rsidR="006A28CB" w:rsidRPr="00786F63" w:rsidRDefault="009A2354">
      <w:pPr>
        <w:rPr>
          <w:rFonts w:ascii="Arial" w:hAnsi="Arial" w:cs="Arial"/>
          <w:b/>
          <w:bCs/>
          <w:sz w:val="24"/>
          <w:szCs w:val="24"/>
        </w:rPr>
      </w:pPr>
      <w:r w:rsidRPr="00786F63">
        <w:rPr>
          <w:rFonts w:ascii="Arial" w:hAnsi="Arial" w:cs="Arial"/>
          <w:b/>
          <w:bCs/>
          <w:sz w:val="24"/>
          <w:szCs w:val="24"/>
        </w:rPr>
        <w:t xml:space="preserve">WERKPLAN TOEZICHTRAAD GROENLINKS 2020  </w:t>
      </w:r>
    </w:p>
    <w:p w14:paraId="2A526531" w14:textId="77777777" w:rsidR="006A28CB" w:rsidRPr="00786F63" w:rsidRDefault="006A28CB">
      <w:pPr>
        <w:rPr>
          <w:rFonts w:ascii="Arial" w:hAnsi="Arial" w:cs="Arial"/>
          <w:b/>
          <w:bCs/>
          <w:sz w:val="24"/>
          <w:szCs w:val="24"/>
        </w:rPr>
      </w:pPr>
    </w:p>
    <w:p w14:paraId="3600BFA6" w14:textId="77777777" w:rsidR="006A28CB" w:rsidRPr="00786F63" w:rsidRDefault="009913B2">
      <w:pPr>
        <w:ind w:firstLine="708"/>
        <w:rPr>
          <w:rFonts w:ascii="Arial" w:hAnsi="Arial" w:cs="Arial"/>
          <w:b/>
          <w:bCs/>
        </w:rPr>
      </w:pPr>
      <w:r w:rsidRPr="00786F63">
        <w:rPr>
          <w:rFonts w:ascii="Arial" w:hAnsi="Arial" w:cs="Arial"/>
          <w:b/>
          <w:bCs/>
        </w:rPr>
        <w:t>Algemeen</w:t>
      </w:r>
    </w:p>
    <w:p w14:paraId="55C51BA5" w14:textId="7A420B35" w:rsidR="006A28CB" w:rsidRPr="00786F63" w:rsidRDefault="009913B2">
      <w:pPr>
        <w:spacing w:line="360" w:lineRule="auto"/>
        <w:ind w:left="708"/>
        <w:rPr>
          <w:rFonts w:ascii="Arial" w:hAnsi="Arial" w:cs="Arial"/>
        </w:rPr>
      </w:pPr>
      <w:r w:rsidRPr="00786F63">
        <w:rPr>
          <w:rFonts w:ascii="Arial" w:hAnsi="Arial" w:cs="Arial"/>
        </w:rPr>
        <w:t xml:space="preserve">GroenLinks heeft als enige politieke partij in Nederland een toezichthoudend orgaan in de vorm van een toezichtraad. De </w:t>
      </w:r>
      <w:r w:rsidR="00BC415A" w:rsidRPr="00786F63">
        <w:rPr>
          <w:rFonts w:ascii="Arial" w:hAnsi="Arial" w:cs="Arial"/>
        </w:rPr>
        <w:t>t</w:t>
      </w:r>
      <w:r w:rsidRPr="00786F63">
        <w:rPr>
          <w:rFonts w:ascii="Arial" w:hAnsi="Arial" w:cs="Arial"/>
        </w:rPr>
        <w:t xml:space="preserve">oezichtraad heeft tot taak om toezicht te houden op de werkzaamheden van het </w:t>
      </w:r>
      <w:r w:rsidR="00BC415A" w:rsidRPr="00786F63">
        <w:rPr>
          <w:rFonts w:ascii="Arial" w:hAnsi="Arial" w:cs="Arial"/>
        </w:rPr>
        <w:t>p</w:t>
      </w:r>
      <w:r w:rsidRPr="00786F63">
        <w:rPr>
          <w:rFonts w:ascii="Arial" w:hAnsi="Arial" w:cs="Arial"/>
        </w:rPr>
        <w:t xml:space="preserve">artijbestuur en het </w:t>
      </w:r>
      <w:r w:rsidR="00BC415A" w:rsidRPr="00786F63">
        <w:rPr>
          <w:rFonts w:ascii="Arial" w:hAnsi="Arial" w:cs="Arial"/>
        </w:rPr>
        <w:t>p</w:t>
      </w:r>
      <w:r w:rsidRPr="00786F63">
        <w:rPr>
          <w:rFonts w:ascii="Arial" w:hAnsi="Arial" w:cs="Arial"/>
        </w:rPr>
        <w:t xml:space="preserve">artijbestuur met raad ter zijde te staan. Het toezicht is erop gericht dat het </w:t>
      </w:r>
      <w:r w:rsidR="00BC415A" w:rsidRPr="00786F63">
        <w:rPr>
          <w:rFonts w:ascii="Arial" w:hAnsi="Arial" w:cs="Arial"/>
        </w:rPr>
        <w:t>p</w:t>
      </w:r>
      <w:r w:rsidRPr="00786F63">
        <w:rPr>
          <w:rFonts w:ascii="Arial" w:hAnsi="Arial" w:cs="Arial"/>
        </w:rPr>
        <w:t>artijbestuur haar wettelijke verplichtingen en financiële verantwoordelijkheden in acht neemt, statuten, reglementen en congresbesluiten naleeft en de partij op deugdelijke wijze bestuurt.</w:t>
      </w:r>
    </w:p>
    <w:p w14:paraId="05C268B4" w14:textId="77777777" w:rsidR="006A28CB" w:rsidRPr="00786F63" w:rsidRDefault="006A28CB">
      <w:pPr>
        <w:spacing w:line="360" w:lineRule="auto"/>
        <w:ind w:left="708"/>
        <w:rPr>
          <w:rFonts w:ascii="Arial" w:hAnsi="Arial" w:cs="Arial"/>
        </w:rPr>
      </w:pPr>
    </w:p>
    <w:p w14:paraId="0E377A1D" w14:textId="77777777" w:rsidR="006A28CB" w:rsidRPr="00786F63" w:rsidRDefault="009913B2">
      <w:pPr>
        <w:spacing w:line="360" w:lineRule="auto"/>
        <w:ind w:left="708"/>
        <w:rPr>
          <w:rFonts w:ascii="Arial" w:hAnsi="Arial" w:cs="Arial"/>
          <w:b/>
          <w:bCs/>
        </w:rPr>
      </w:pPr>
      <w:r w:rsidRPr="00786F63">
        <w:rPr>
          <w:rFonts w:ascii="Arial" w:hAnsi="Arial" w:cs="Arial"/>
          <w:b/>
          <w:bCs/>
        </w:rPr>
        <w:t>Samenstelling</w:t>
      </w:r>
    </w:p>
    <w:p w14:paraId="01547146" w14:textId="2854E672" w:rsidR="006A28CB" w:rsidRPr="00786F63" w:rsidRDefault="009913B2">
      <w:pPr>
        <w:spacing w:line="360" w:lineRule="auto"/>
        <w:ind w:left="708"/>
        <w:rPr>
          <w:rFonts w:ascii="Arial" w:hAnsi="Arial" w:cs="Arial"/>
        </w:rPr>
      </w:pPr>
      <w:r w:rsidRPr="00786F63">
        <w:rPr>
          <w:rFonts w:ascii="Arial" w:hAnsi="Arial" w:cs="Arial"/>
        </w:rPr>
        <w:t xml:space="preserve">Op 16 februari 2019 heeft het congres van GroenLinks met het reglementair aftreden van János </w:t>
      </w:r>
      <w:proofErr w:type="spellStart"/>
      <w:r w:rsidRPr="00786F63">
        <w:rPr>
          <w:rFonts w:ascii="Arial" w:hAnsi="Arial" w:cs="Arial"/>
        </w:rPr>
        <w:t>Betkó</w:t>
      </w:r>
      <w:proofErr w:type="spellEnd"/>
      <w:r w:rsidRPr="00786F63">
        <w:rPr>
          <w:rFonts w:ascii="Arial" w:hAnsi="Arial" w:cs="Arial"/>
        </w:rPr>
        <w:t xml:space="preserve"> en Bert Koopmanschap, twee nieuwe leden in de nieuwe </w:t>
      </w:r>
      <w:r w:rsidR="00EA1175" w:rsidRPr="00786F63">
        <w:rPr>
          <w:rFonts w:ascii="Arial" w:hAnsi="Arial" w:cs="Arial"/>
        </w:rPr>
        <w:t>t</w:t>
      </w:r>
      <w:r w:rsidRPr="00786F63">
        <w:rPr>
          <w:rFonts w:ascii="Arial" w:hAnsi="Arial" w:cs="Arial"/>
        </w:rPr>
        <w:t xml:space="preserve">oezichtraad gekozen: Saskia van </w:t>
      </w:r>
      <w:proofErr w:type="spellStart"/>
      <w:r w:rsidRPr="00786F63">
        <w:rPr>
          <w:rFonts w:ascii="Arial" w:hAnsi="Arial" w:cs="Arial"/>
        </w:rPr>
        <w:t>Gessel</w:t>
      </w:r>
      <w:proofErr w:type="spellEnd"/>
      <w:r w:rsidRPr="00786F63">
        <w:rPr>
          <w:rFonts w:ascii="Arial" w:hAnsi="Arial" w:cs="Arial"/>
        </w:rPr>
        <w:t xml:space="preserve"> en Gemma Lago. Daarnaast heeft het congres het reglementair aftredende lid Bert Koopmanschap herbenoemd. In september 2019 trad Peter </w:t>
      </w:r>
      <w:proofErr w:type="spellStart"/>
      <w:r w:rsidRPr="00786F63">
        <w:rPr>
          <w:rFonts w:ascii="Arial" w:hAnsi="Arial" w:cs="Arial"/>
        </w:rPr>
        <w:t>Korzelius</w:t>
      </w:r>
      <w:proofErr w:type="spellEnd"/>
      <w:r w:rsidRPr="00786F63">
        <w:rPr>
          <w:rFonts w:ascii="Arial" w:hAnsi="Arial" w:cs="Arial"/>
        </w:rPr>
        <w:t xml:space="preserve"> terug als voorzitter. De </w:t>
      </w:r>
      <w:r w:rsidR="00BC415A" w:rsidRPr="00786F63">
        <w:rPr>
          <w:rFonts w:ascii="Arial" w:hAnsi="Arial" w:cs="Arial"/>
        </w:rPr>
        <w:t>t</w:t>
      </w:r>
      <w:r w:rsidRPr="00786F63">
        <w:rPr>
          <w:rFonts w:ascii="Arial" w:hAnsi="Arial" w:cs="Arial"/>
        </w:rPr>
        <w:t xml:space="preserve">oezichtraad bestaat nu uit: Ali Al </w:t>
      </w:r>
      <w:proofErr w:type="spellStart"/>
      <w:r w:rsidRPr="00786F63">
        <w:rPr>
          <w:rFonts w:ascii="Arial" w:hAnsi="Arial" w:cs="Arial"/>
        </w:rPr>
        <w:t>Hadaui</w:t>
      </w:r>
      <w:proofErr w:type="spellEnd"/>
      <w:r w:rsidRPr="00786F63">
        <w:rPr>
          <w:rFonts w:ascii="Arial" w:hAnsi="Arial" w:cs="Arial"/>
        </w:rPr>
        <w:t xml:space="preserve">, Saskia van </w:t>
      </w:r>
      <w:proofErr w:type="spellStart"/>
      <w:r w:rsidRPr="00786F63">
        <w:rPr>
          <w:rFonts w:ascii="Arial" w:hAnsi="Arial" w:cs="Arial"/>
        </w:rPr>
        <w:t>Gessel</w:t>
      </w:r>
      <w:proofErr w:type="spellEnd"/>
      <w:r w:rsidRPr="00786F63">
        <w:rPr>
          <w:rFonts w:ascii="Arial" w:hAnsi="Arial" w:cs="Arial"/>
        </w:rPr>
        <w:t>, Bert Koopmanschap, Gemma Lago en Titia van Leeuwen (voorzitter a.i.).</w:t>
      </w:r>
      <w:r w:rsidR="00892A09" w:rsidRPr="00786F63">
        <w:rPr>
          <w:rFonts w:ascii="Arial" w:hAnsi="Arial" w:cs="Arial"/>
        </w:rPr>
        <w:t xml:space="preserve"> Het congres benoemt in maart 2020 </w:t>
      </w:r>
      <w:r w:rsidR="009A2354" w:rsidRPr="00786F63">
        <w:rPr>
          <w:rFonts w:ascii="Arial" w:hAnsi="Arial" w:cs="Arial"/>
        </w:rPr>
        <w:t>een</w:t>
      </w:r>
      <w:r w:rsidR="00892A09" w:rsidRPr="00786F63">
        <w:rPr>
          <w:rFonts w:ascii="Arial" w:hAnsi="Arial" w:cs="Arial"/>
        </w:rPr>
        <w:t xml:space="preserve"> nieuwe voorzitter</w:t>
      </w:r>
      <w:r w:rsidR="001807AC" w:rsidRPr="00786F63">
        <w:rPr>
          <w:rFonts w:ascii="Arial" w:hAnsi="Arial" w:cs="Arial"/>
        </w:rPr>
        <w:t xml:space="preserve"> </w:t>
      </w:r>
      <w:r w:rsidR="009A2354" w:rsidRPr="00786F63">
        <w:rPr>
          <w:rFonts w:ascii="Arial" w:hAnsi="Arial" w:cs="Arial"/>
        </w:rPr>
        <w:t xml:space="preserve"> van de </w:t>
      </w:r>
      <w:r w:rsidR="00BC415A" w:rsidRPr="00786F63">
        <w:rPr>
          <w:rFonts w:ascii="Arial" w:hAnsi="Arial" w:cs="Arial"/>
        </w:rPr>
        <w:t>t</w:t>
      </w:r>
      <w:r w:rsidR="009A2354" w:rsidRPr="00786F63">
        <w:rPr>
          <w:rFonts w:ascii="Arial" w:hAnsi="Arial" w:cs="Arial"/>
        </w:rPr>
        <w:t xml:space="preserve">oezichtraad.  </w:t>
      </w:r>
    </w:p>
    <w:p w14:paraId="365AF946" w14:textId="77777777" w:rsidR="006A28CB" w:rsidRPr="00786F63" w:rsidRDefault="006A28CB">
      <w:pPr>
        <w:spacing w:line="360" w:lineRule="auto"/>
        <w:rPr>
          <w:rFonts w:ascii="Arial" w:hAnsi="Arial" w:cs="Arial"/>
        </w:rPr>
      </w:pPr>
    </w:p>
    <w:p w14:paraId="046CDAEC" w14:textId="222DFC1A" w:rsidR="006A28CB" w:rsidRPr="00255A3E" w:rsidRDefault="009913B2" w:rsidP="00255A3E">
      <w:pPr>
        <w:pStyle w:val="Lijstalinea"/>
        <w:numPr>
          <w:ilvl w:val="0"/>
          <w:numId w:val="1"/>
        </w:numPr>
        <w:spacing w:line="360" w:lineRule="auto"/>
        <w:rPr>
          <w:rFonts w:ascii="Arial" w:hAnsi="Arial" w:cs="Arial"/>
          <w:b/>
          <w:bCs/>
        </w:rPr>
      </w:pPr>
      <w:r w:rsidRPr="00786F63">
        <w:rPr>
          <w:rFonts w:ascii="Arial" w:hAnsi="Arial" w:cs="Arial"/>
          <w:b/>
          <w:bCs/>
        </w:rPr>
        <w:t>De Toezichtraad als werkgever</w:t>
      </w:r>
    </w:p>
    <w:p w14:paraId="5F17356C" w14:textId="77777777" w:rsidR="006A28CB" w:rsidRPr="00786F63" w:rsidRDefault="009913B2">
      <w:pPr>
        <w:pStyle w:val="Lijstalinea"/>
        <w:numPr>
          <w:ilvl w:val="1"/>
          <w:numId w:val="3"/>
        </w:numPr>
        <w:spacing w:line="360" w:lineRule="auto"/>
        <w:rPr>
          <w:rFonts w:ascii="Arial" w:hAnsi="Arial" w:cs="Arial"/>
          <w:b/>
          <w:bCs/>
          <w:i/>
          <w:iCs/>
        </w:rPr>
      </w:pPr>
      <w:r w:rsidRPr="00786F63">
        <w:rPr>
          <w:rFonts w:ascii="Arial" w:hAnsi="Arial" w:cs="Arial"/>
          <w:b/>
          <w:bCs/>
          <w:i/>
          <w:iCs/>
        </w:rPr>
        <w:t xml:space="preserve"> Functioneringsgesprekken leden partijbestuur</w:t>
      </w:r>
    </w:p>
    <w:p w14:paraId="18695816" w14:textId="54053EB7" w:rsidR="006A28CB" w:rsidRPr="00786F63" w:rsidRDefault="009913B2">
      <w:pPr>
        <w:pStyle w:val="Lijstalinea"/>
        <w:spacing w:line="360" w:lineRule="auto"/>
        <w:rPr>
          <w:rFonts w:ascii="Arial" w:hAnsi="Arial" w:cs="Arial"/>
        </w:rPr>
      </w:pPr>
      <w:r w:rsidRPr="00786F63">
        <w:rPr>
          <w:rFonts w:ascii="Arial" w:hAnsi="Arial" w:cs="Arial"/>
        </w:rPr>
        <w:t xml:space="preserve">Als onderdeel van de werkgeversrol voert de </w:t>
      </w:r>
      <w:r w:rsidR="00BC415A" w:rsidRPr="00786F63">
        <w:rPr>
          <w:rFonts w:ascii="Arial" w:hAnsi="Arial" w:cs="Arial"/>
        </w:rPr>
        <w:t>t</w:t>
      </w:r>
      <w:r w:rsidRPr="00786F63">
        <w:rPr>
          <w:rFonts w:ascii="Arial" w:hAnsi="Arial" w:cs="Arial"/>
        </w:rPr>
        <w:t xml:space="preserve">oezichtraad jaarlijks met alle leden van het partijbestuur een functioneringsgesprek en exitgesprekken met afgetreden bestuursleden. Per gesprek wordt een verslag gemaakt waarin gemaakte afspraken, aandachtspunten en ontwikkelpunten worden opgenomen. Deze gesprekken werden tot 2019 gebaseerd op een 360-graden feedbackrapport per partijbestuurslid. Deze methodiek werd door zowel leden van de </w:t>
      </w:r>
      <w:r w:rsidR="00EA1175" w:rsidRPr="00786F63">
        <w:rPr>
          <w:rFonts w:ascii="Arial" w:hAnsi="Arial" w:cs="Arial"/>
        </w:rPr>
        <w:t>t</w:t>
      </w:r>
      <w:r w:rsidRPr="00786F63">
        <w:rPr>
          <w:rFonts w:ascii="Arial" w:hAnsi="Arial" w:cs="Arial"/>
        </w:rPr>
        <w:t xml:space="preserve">oezichtraad, als van het partijbestuur en de leden van de landelijke fracties ervaren als te eenzijdig gericht op kwantitatieve scores per competentie. Daarom heeft de </w:t>
      </w:r>
      <w:r w:rsidR="00BC415A" w:rsidRPr="00786F63">
        <w:rPr>
          <w:rFonts w:ascii="Arial" w:hAnsi="Arial" w:cs="Arial"/>
        </w:rPr>
        <w:t>t</w:t>
      </w:r>
      <w:r w:rsidRPr="00786F63">
        <w:rPr>
          <w:rFonts w:ascii="Arial" w:hAnsi="Arial" w:cs="Arial"/>
        </w:rPr>
        <w:t>oezichtraad in 2018 aan het partijbestuur voorgesteld om af te stappen van de 360-graden methodiek en te experimenteren met een nieuwe aanpak. Dat leidde tot een nieuw stramien voor de functioneringsgesprekken</w:t>
      </w:r>
      <w:r w:rsidR="009E4654" w:rsidRPr="00786F63">
        <w:rPr>
          <w:rFonts w:ascii="Arial" w:hAnsi="Arial" w:cs="Arial"/>
        </w:rPr>
        <w:t>.</w:t>
      </w:r>
      <w:r w:rsidRPr="00786F63">
        <w:rPr>
          <w:rFonts w:ascii="Arial" w:hAnsi="Arial" w:cs="Arial"/>
        </w:rPr>
        <w:t xml:space="preserve"> </w:t>
      </w:r>
    </w:p>
    <w:p w14:paraId="6CCC1658" w14:textId="77777777" w:rsidR="006A28CB" w:rsidRPr="00786F63" w:rsidRDefault="006A28CB">
      <w:pPr>
        <w:pStyle w:val="Lijstalinea"/>
        <w:spacing w:line="360" w:lineRule="auto"/>
        <w:rPr>
          <w:rFonts w:ascii="Arial" w:hAnsi="Arial" w:cs="Arial"/>
          <w:i/>
          <w:iCs/>
        </w:rPr>
      </w:pPr>
    </w:p>
    <w:p w14:paraId="6C821BE3" w14:textId="4E70604C" w:rsidR="006A28CB" w:rsidRPr="00786F63" w:rsidRDefault="00EA1175">
      <w:pPr>
        <w:pStyle w:val="Lijstalinea"/>
        <w:spacing w:line="360" w:lineRule="auto"/>
        <w:rPr>
          <w:rFonts w:ascii="Arial" w:hAnsi="Arial" w:cs="Arial"/>
          <w:i/>
          <w:iCs/>
        </w:rPr>
      </w:pPr>
      <w:r w:rsidRPr="00786F63">
        <w:rPr>
          <w:rFonts w:ascii="Arial" w:hAnsi="Arial" w:cs="Arial"/>
          <w:i/>
          <w:iCs/>
        </w:rPr>
        <w:lastRenderedPageBreak/>
        <w:t>Ook in</w:t>
      </w:r>
      <w:r w:rsidR="009913B2" w:rsidRPr="00786F63">
        <w:rPr>
          <w:rFonts w:ascii="Arial" w:hAnsi="Arial" w:cs="Arial"/>
          <w:i/>
          <w:iCs/>
        </w:rPr>
        <w:t xml:space="preserve"> 2020 past de </w:t>
      </w:r>
      <w:r w:rsidR="00BC415A" w:rsidRPr="00786F63">
        <w:rPr>
          <w:rFonts w:ascii="Arial" w:hAnsi="Arial" w:cs="Arial"/>
          <w:i/>
          <w:iCs/>
        </w:rPr>
        <w:t>t</w:t>
      </w:r>
      <w:r w:rsidR="009913B2" w:rsidRPr="00786F63">
        <w:rPr>
          <w:rFonts w:ascii="Arial" w:hAnsi="Arial" w:cs="Arial"/>
          <w:i/>
          <w:iCs/>
        </w:rPr>
        <w:t xml:space="preserve">oezichtraad het nieuwe stramien toe bij </w:t>
      </w:r>
      <w:r w:rsidR="00D0666A" w:rsidRPr="00786F63">
        <w:rPr>
          <w:rFonts w:ascii="Arial" w:hAnsi="Arial" w:cs="Arial"/>
          <w:i/>
          <w:iCs/>
        </w:rPr>
        <w:t xml:space="preserve">de </w:t>
      </w:r>
      <w:r w:rsidR="009913B2" w:rsidRPr="00786F63">
        <w:rPr>
          <w:rFonts w:ascii="Arial" w:hAnsi="Arial" w:cs="Arial"/>
          <w:i/>
          <w:iCs/>
        </w:rPr>
        <w:t xml:space="preserve">functioneringsgesprekken. </w:t>
      </w:r>
      <w:r w:rsidRPr="00786F63">
        <w:rPr>
          <w:rFonts w:ascii="Arial" w:hAnsi="Arial" w:cs="Arial"/>
          <w:i/>
          <w:iCs/>
        </w:rPr>
        <w:t>Verder</w:t>
      </w:r>
      <w:r w:rsidR="009913B2" w:rsidRPr="00786F63">
        <w:rPr>
          <w:rFonts w:ascii="Arial" w:hAnsi="Arial" w:cs="Arial"/>
          <w:i/>
          <w:iCs/>
        </w:rPr>
        <w:t xml:space="preserve"> </w:t>
      </w:r>
      <w:r w:rsidR="001807AC" w:rsidRPr="00786F63">
        <w:rPr>
          <w:rFonts w:ascii="Arial" w:hAnsi="Arial" w:cs="Arial"/>
          <w:i/>
          <w:iCs/>
        </w:rPr>
        <w:t xml:space="preserve">heeft de </w:t>
      </w:r>
      <w:r w:rsidR="00BC415A" w:rsidRPr="00786F63">
        <w:rPr>
          <w:rFonts w:ascii="Arial" w:hAnsi="Arial" w:cs="Arial"/>
          <w:i/>
          <w:iCs/>
        </w:rPr>
        <w:t>t</w:t>
      </w:r>
      <w:r w:rsidR="001807AC" w:rsidRPr="00786F63">
        <w:rPr>
          <w:rFonts w:ascii="Arial" w:hAnsi="Arial" w:cs="Arial"/>
          <w:i/>
          <w:iCs/>
        </w:rPr>
        <w:t xml:space="preserve">oezichtraad aan het partijbestuur voorgesteld om een </w:t>
      </w:r>
      <w:r w:rsidR="009913B2" w:rsidRPr="00786F63">
        <w:rPr>
          <w:rFonts w:ascii="Arial" w:hAnsi="Arial" w:cs="Arial"/>
          <w:i/>
          <w:iCs/>
        </w:rPr>
        <w:t xml:space="preserve">aparte archivering </w:t>
      </w:r>
      <w:r w:rsidR="001807AC" w:rsidRPr="00786F63">
        <w:rPr>
          <w:rFonts w:ascii="Arial" w:hAnsi="Arial" w:cs="Arial"/>
          <w:i/>
          <w:iCs/>
        </w:rPr>
        <w:t xml:space="preserve">te </w:t>
      </w:r>
      <w:r w:rsidR="00D05F0C" w:rsidRPr="00786F63">
        <w:rPr>
          <w:rFonts w:ascii="Arial" w:hAnsi="Arial" w:cs="Arial"/>
          <w:i/>
          <w:iCs/>
        </w:rPr>
        <w:t>creëren</w:t>
      </w:r>
      <w:r w:rsidR="009913B2" w:rsidRPr="00786F63">
        <w:rPr>
          <w:rFonts w:ascii="Arial" w:hAnsi="Arial" w:cs="Arial"/>
          <w:i/>
          <w:iCs/>
        </w:rPr>
        <w:t xml:space="preserve"> voor de verslagen van de functioneringsgesprekken. </w:t>
      </w:r>
    </w:p>
    <w:p w14:paraId="5674BF49" w14:textId="77777777" w:rsidR="006A28CB" w:rsidRPr="00786F63" w:rsidRDefault="006A28CB">
      <w:pPr>
        <w:pStyle w:val="Lijstalinea"/>
        <w:spacing w:line="360" w:lineRule="auto"/>
        <w:ind w:left="708"/>
        <w:rPr>
          <w:rFonts w:ascii="Arial" w:hAnsi="Arial" w:cs="Arial"/>
        </w:rPr>
      </w:pPr>
    </w:p>
    <w:p w14:paraId="57DB3C0B" w14:textId="77777777" w:rsidR="006A28CB" w:rsidRPr="00786F63" w:rsidRDefault="009913B2" w:rsidP="00B0693A">
      <w:pPr>
        <w:pStyle w:val="Lijstalinea"/>
        <w:spacing w:after="0" w:line="360" w:lineRule="auto"/>
        <w:ind w:left="709"/>
        <w:rPr>
          <w:rFonts w:ascii="Arial" w:hAnsi="Arial" w:cs="Arial"/>
          <w:b/>
          <w:bCs/>
        </w:rPr>
      </w:pPr>
      <w:r w:rsidRPr="00255A3E">
        <w:rPr>
          <w:rFonts w:ascii="Arial" w:hAnsi="Arial" w:cs="Arial"/>
          <w:b/>
          <w:bCs/>
          <w:i/>
          <w:iCs/>
        </w:rPr>
        <w:t>1.</w:t>
      </w:r>
      <w:r w:rsidRPr="00786F63">
        <w:rPr>
          <w:rFonts w:ascii="Arial" w:hAnsi="Arial" w:cs="Arial"/>
          <w:b/>
          <w:bCs/>
          <w:i/>
          <w:iCs/>
        </w:rPr>
        <w:t>2 Benoeming leden partijbestuur</w:t>
      </w:r>
    </w:p>
    <w:p w14:paraId="109B5AC0" w14:textId="62C090E5" w:rsidR="006A28CB" w:rsidRPr="00786F63" w:rsidRDefault="009913B2">
      <w:pPr>
        <w:spacing w:line="360" w:lineRule="auto"/>
        <w:ind w:left="720"/>
        <w:rPr>
          <w:rFonts w:ascii="Arial" w:hAnsi="Arial" w:cs="Arial"/>
        </w:rPr>
      </w:pPr>
      <w:r w:rsidRPr="00786F63">
        <w:rPr>
          <w:rFonts w:ascii="Arial" w:hAnsi="Arial" w:cs="Arial"/>
        </w:rPr>
        <w:t xml:space="preserve">De </w:t>
      </w:r>
      <w:r w:rsidR="00EA1175" w:rsidRPr="00786F63">
        <w:rPr>
          <w:rFonts w:ascii="Arial" w:hAnsi="Arial" w:cs="Arial"/>
        </w:rPr>
        <w:t>t</w:t>
      </w:r>
      <w:r w:rsidRPr="00786F63">
        <w:rPr>
          <w:rFonts w:ascii="Arial" w:hAnsi="Arial" w:cs="Arial"/>
        </w:rPr>
        <w:t xml:space="preserve">oezichtraad is opdrachtgever voor de </w:t>
      </w:r>
      <w:r w:rsidR="00EA1175" w:rsidRPr="00786F63">
        <w:rPr>
          <w:rFonts w:ascii="Arial" w:hAnsi="Arial" w:cs="Arial"/>
        </w:rPr>
        <w:t>k</w:t>
      </w:r>
      <w:r w:rsidRPr="00786F63">
        <w:rPr>
          <w:rFonts w:ascii="Arial" w:hAnsi="Arial" w:cs="Arial"/>
        </w:rPr>
        <w:t xml:space="preserve">andidatencommissie </w:t>
      </w:r>
      <w:r w:rsidR="00EA1175" w:rsidRPr="00786F63">
        <w:rPr>
          <w:rFonts w:ascii="Arial" w:hAnsi="Arial" w:cs="Arial"/>
        </w:rPr>
        <w:t>i</w:t>
      </w:r>
      <w:r w:rsidRPr="00786F63">
        <w:rPr>
          <w:rFonts w:ascii="Arial" w:hAnsi="Arial" w:cs="Arial"/>
        </w:rPr>
        <w:t xml:space="preserve">ntern voor de selectie van kandidaten voor het partijbestuur. Op basis van die selectie verkiest het congres de partijbestuursleden. Wanneer partijbestuursleden tussentijds opstappen is de benoeming van nieuwe leden een taak van de </w:t>
      </w:r>
      <w:r w:rsidR="00EA1175" w:rsidRPr="00786F63">
        <w:rPr>
          <w:rFonts w:ascii="Arial" w:hAnsi="Arial" w:cs="Arial"/>
        </w:rPr>
        <w:t>t</w:t>
      </w:r>
      <w:r w:rsidRPr="00786F63">
        <w:rPr>
          <w:rFonts w:ascii="Arial" w:hAnsi="Arial" w:cs="Arial"/>
        </w:rPr>
        <w:t xml:space="preserve">oezichtraad, ook weer op basis van </w:t>
      </w:r>
      <w:r w:rsidR="000F0B6A">
        <w:rPr>
          <w:rFonts w:ascii="Arial" w:hAnsi="Arial" w:cs="Arial"/>
        </w:rPr>
        <w:t xml:space="preserve">de </w:t>
      </w:r>
      <w:bookmarkStart w:id="0" w:name="_GoBack"/>
      <w:bookmarkEnd w:id="0"/>
      <w:r w:rsidRPr="00786F63">
        <w:rPr>
          <w:rFonts w:ascii="Arial" w:hAnsi="Arial" w:cs="Arial"/>
        </w:rPr>
        <w:t xml:space="preserve">selectie door </w:t>
      </w:r>
      <w:r w:rsidR="00EA1175" w:rsidRPr="00786F63">
        <w:rPr>
          <w:rFonts w:ascii="Arial" w:hAnsi="Arial" w:cs="Arial"/>
        </w:rPr>
        <w:t>k</w:t>
      </w:r>
      <w:r w:rsidRPr="00786F63">
        <w:rPr>
          <w:rFonts w:ascii="Arial" w:hAnsi="Arial" w:cs="Arial"/>
        </w:rPr>
        <w:t xml:space="preserve">andidatencommissie </w:t>
      </w:r>
      <w:r w:rsidR="00EA1175" w:rsidRPr="00786F63">
        <w:rPr>
          <w:rFonts w:ascii="Arial" w:hAnsi="Arial" w:cs="Arial"/>
        </w:rPr>
        <w:t>i</w:t>
      </w:r>
      <w:r w:rsidRPr="00786F63">
        <w:rPr>
          <w:rFonts w:ascii="Arial" w:hAnsi="Arial" w:cs="Arial"/>
        </w:rPr>
        <w:t xml:space="preserve">ntern. De </w:t>
      </w:r>
      <w:r w:rsidR="00EA1175" w:rsidRPr="00786F63">
        <w:rPr>
          <w:rFonts w:ascii="Arial" w:hAnsi="Arial" w:cs="Arial"/>
        </w:rPr>
        <w:t>k</w:t>
      </w:r>
      <w:r w:rsidRPr="00786F63">
        <w:rPr>
          <w:rFonts w:ascii="Arial" w:hAnsi="Arial" w:cs="Arial"/>
        </w:rPr>
        <w:t xml:space="preserve">andidatencommissie </w:t>
      </w:r>
      <w:r w:rsidR="00EA1175" w:rsidRPr="00786F63">
        <w:rPr>
          <w:rFonts w:ascii="Arial" w:hAnsi="Arial" w:cs="Arial"/>
        </w:rPr>
        <w:t>i</w:t>
      </w:r>
      <w:r w:rsidRPr="00786F63">
        <w:rPr>
          <w:rFonts w:ascii="Arial" w:hAnsi="Arial" w:cs="Arial"/>
        </w:rPr>
        <w:t>ntern doet hiervoor enkelvoudige voordrachten aan het congres.</w:t>
      </w:r>
    </w:p>
    <w:p w14:paraId="32F528AE" w14:textId="207909E2" w:rsidR="006A28CB" w:rsidRPr="00786F63" w:rsidRDefault="009913B2">
      <w:pPr>
        <w:spacing w:line="360" w:lineRule="auto"/>
        <w:ind w:left="720"/>
        <w:rPr>
          <w:rFonts w:ascii="Arial" w:hAnsi="Arial" w:cs="Arial"/>
          <w:i/>
          <w:iCs/>
        </w:rPr>
      </w:pPr>
      <w:r w:rsidRPr="00786F63">
        <w:rPr>
          <w:rFonts w:ascii="Arial" w:hAnsi="Arial" w:cs="Arial"/>
          <w:i/>
          <w:iCs/>
        </w:rPr>
        <w:t xml:space="preserve">In 2019 </w:t>
      </w:r>
      <w:r w:rsidR="005E2EFF" w:rsidRPr="00786F63">
        <w:rPr>
          <w:rFonts w:ascii="Arial" w:hAnsi="Arial" w:cs="Arial"/>
          <w:i/>
          <w:iCs/>
        </w:rPr>
        <w:t>heeft</w:t>
      </w:r>
      <w:r w:rsidRPr="00786F63">
        <w:rPr>
          <w:rFonts w:ascii="Arial" w:hAnsi="Arial" w:cs="Arial"/>
          <w:i/>
          <w:iCs/>
        </w:rPr>
        <w:t xml:space="preserve"> de </w:t>
      </w:r>
      <w:r w:rsidR="00EA1175" w:rsidRPr="00786F63">
        <w:rPr>
          <w:rFonts w:ascii="Arial" w:hAnsi="Arial" w:cs="Arial"/>
          <w:i/>
          <w:iCs/>
        </w:rPr>
        <w:t>t</w:t>
      </w:r>
      <w:r w:rsidRPr="00786F63">
        <w:rPr>
          <w:rFonts w:ascii="Arial" w:hAnsi="Arial" w:cs="Arial"/>
          <w:i/>
          <w:iCs/>
        </w:rPr>
        <w:t xml:space="preserve">oezichtraad de kandidatencommissie </w:t>
      </w:r>
      <w:r w:rsidR="000F0B6A">
        <w:rPr>
          <w:rFonts w:ascii="Arial" w:hAnsi="Arial" w:cs="Arial"/>
          <w:i/>
          <w:iCs/>
        </w:rPr>
        <w:t>i</w:t>
      </w:r>
      <w:r w:rsidRPr="00786F63">
        <w:rPr>
          <w:rFonts w:ascii="Arial" w:hAnsi="Arial" w:cs="Arial"/>
          <w:i/>
          <w:iCs/>
        </w:rPr>
        <w:t xml:space="preserve">ntern opdracht </w:t>
      </w:r>
      <w:r w:rsidR="005E2EFF" w:rsidRPr="00786F63">
        <w:rPr>
          <w:rFonts w:ascii="Arial" w:hAnsi="Arial" w:cs="Arial"/>
          <w:i/>
          <w:iCs/>
        </w:rPr>
        <w:t xml:space="preserve">gegeven </w:t>
      </w:r>
      <w:r w:rsidRPr="00786F63">
        <w:rPr>
          <w:rFonts w:ascii="Arial" w:hAnsi="Arial" w:cs="Arial"/>
          <w:i/>
          <w:iCs/>
        </w:rPr>
        <w:t xml:space="preserve">voor een selectie van in </w:t>
      </w:r>
      <w:r w:rsidR="00BC415A" w:rsidRPr="00786F63">
        <w:rPr>
          <w:rFonts w:ascii="Arial" w:hAnsi="Arial" w:cs="Arial"/>
          <w:i/>
          <w:iCs/>
        </w:rPr>
        <w:t xml:space="preserve">maart </w:t>
      </w:r>
      <w:r w:rsidRPr="00786F63">
        <w:rPr>
          <w:rFonts w:ascii="Arial" w:hAnsi="Arial" w:cs="Arial"/>
          <w:i/>
          <w:iCs/>
        </w:rPr>
        <w:t>2020 door het congres te benoemen partijbestuursleden.</w:t>
      </w:r>
    </w:p>
    <w:p w14:paraId="02266625" w14:textId="77777777" w:rsidR="006A28CB" w:rsidRPr="00786F63" w:rsidRDefault="006A28CB">
      <w:pPr>
        <w:spacing w:line="360" w:lineRule="auto"/>
        <w:ind w:left="720"/>
        <w:rPr>
          <w:rFonts w:ascii="Arial" w:hAnsi="Arial" w:cs="Arial"/>
        </w:rPr>
      </w:pPr>
    </w:p>
    <w:p w14:paraId="16293F22" w14:textId="5149A400" w:rsidR="006A28CB" w:rsidRPr="00786F63" w:rsidRDefault="009913B2">
      <w:pPr>
        <w:pStyle w:val="Lijstalinea"/>
        <w:numPr>
          <w:ilvl w:val="0"/>
          <w:numId w:val="1"/>
        </w:numPr>
        <w:spacing w:line="360" w:lineRule="auto"/>
        <w:rPr>
          <w:rFonts w:ascii="Arial" w:hAnsi="Arial" w:cs="Arial"/>
          <w:b/>
          <w:bCs/>
        </w:rPr>
      </w:pPr>
      <w:r w:rsidRPr="00786F63">
        <w:rPr>
          <w:rFonts w:ascii="Arial" w:hAnsi="Arial" w:cs="Arial"/>
          <w:b/>
          <w:bCs/>
        </w:rPr>
        <w:t xml:space="preserve">De </w:t>
      </w:r>
      <w:r w:rsidR="00EA1175" w:rsidRPr="00786F63">
        <w:rPr>
          <w:rFonts w:ascii="Arial" w:hAnsi="Arial" w:cs="Arial"/>
          <w:b/>
          <w:bCs/>
        </w:rPr>
        <w:t>t</w:t>
      </w:r>
      <w:r w:rsidRPr="00786F63">
        <w:rPr>
          <w:rFonts w:ascii="Arial" w:hAnsi="Arial" w:cs="Arial"/>
          <w:b/>
          <w:bCs/>
        </w:rPr>
        <w:t>oezichtraad als toezichthouder</w:t>
      </w:r>
    </w:p>
    <w:p w14:paraId="4767BCD7" w14:textId="77777777" w:rsidR="006A28CB" w:rsidRPr="00786F63" w:rsidRDefault="009913B2">
      <w:pPr>
        <w:spacing w:after="0" w:line="360" w:lineRule="auto"/>
        <w:ind w:left="708"/>
        <w:outlineLvl w:val="1"/>
        <w:rPr>
          <w:rFonts w:ascii="Arial" w:hAnsi="Arial" w:cs="Arial"/>
          <w:b/>
          <w:bCs/>
          <w:i/>
          <w:iCs/>
        </w:rPr>
      </w:pPr>
      <w:r w:rsidRPr="00786F63">
        <w:rPr>
          <w:rFonts w:ascii="Arial" w:hAnsi="Arial" w:cs="Arial"/>
          <w:b/>
          <w:bCs/>
          <w:i/>
          <w:iCs/>
        </w:rPr>
        <w:t>2.1 Financiën</w:t>
      </w:r>
    </w:p>
    <w:p w14:paraId="71C46B81" w14:textId="736A77BD" w:rsidR="006A28CB" w:rsidRPr="00786F63" w:rsidRDefault="009913B2">
      <w:pPr>
        <w:spacing w:line="360" w:lineRule="auto"/>
        <w:ind w:left="708"/>
        <w:outlineLvl w:val="1"/>
        <w:rPr>
          <w:rFonts w:ascii="Arial" w:hAnsi="Arial" w:cs="Arial"/>
        </w:rPr>
      </w:pPr>
      <w:r w:rsidRPr="00786F63">
        <w:rPr>
          <w:rFonts w:ascii="Arial" w:hAnsi="Arial" w:cs="Arial"/>
        </w:rPr>
        <w:t xml:space="preserve">Het toezicht op de financiën van de partij is en blijft een belangrijke taak voor de </w:t>
      </w:r>
      <w:r w:rsidR="00BC415A" w:rsidRPr="00786F63">
        <w:rPr>
          <w:rFonts w:ascii="Arial" w:hAnsi="Arial" w:cs="Arial"/>
        </w:rPr>
        <w:t>t</w:t>
      </w:r>
      <w:r w:rsidRPr="00786F63">
        <w:rPr>
          <w:rFonts w:ascii="Arial" w:hAnsi="Arial" w:cs="Arial"/>
        </w:rPr>
        <w:t xml:space="preserve">oezichtraad. De </w:t>
      </w:r>
      <w:r w:rsidR="00BC415A" w:rsidRPr="00786F63">
        <w:rPr>
          <w:rFonts w:ascii="Arial" w:hAnsi="Arial" w:cs="Arial"/>
        </w:rPr>
        <w:t>t</w:t>
      </w:r>
      <w:r w:rsidRPr="00786F63">
        <w:rPr>
          <w:rFonts w:ascii="Arial" w:hAnsi="Arial" w:cs="Arial"/>
        </w:rPr>
        <w:t xml:space="preserve">oezichtraad voert overleg met de accountant en penningmeester over de resultaten van de controle, keurt de jaarrekening na een positieve  accountantsverklaring goed en geeft aan het congres een advies ten aanzien van de finale goedkeuring van de jaarrekening. Daarnaast worden de tussentijdse rapportages besproken en aan het einde van het jaar wordt de begroting voor het komende jaar door de </w:t>
      </w:r>
      <w:r w:rsidR="00EA1175" w:rsidRPr="00786F63">
        <w:rPr>
          <w:rFonts w:ascii="Arial" w:hAnsi="Arial" w:cs="Arial"/>
        </w:rPr>
        <w:t>t</w:t>
      </w:r>
      <w:r w:rsidRPr="00786F63">
        <w:rPr>
          <w:rFonts w:ascii="Arial" w:hAnsi="Arial" w:cs="Arial"/>
        </w:rPr>
        <w:t>oezichtraad besproken en gekeurd.</w:t>
      </w:r>
    </w:p>
    <w:p w14:paraId="175D272E" w14:textId="56808625" w:rsidR="006A28CB" w:rsidRPr="00786F63" w:rsidRDefault="009913B2">
      <w:pPr>
        <w:spacing w:line="360" w:lineRule="auto"/>
        <w:ind w:left="708"/>
        <w:outlineLvl w:val="1"/>
        <w:rPr>
          <w:rFonts w:ascii="Arial" w:hAnsi="Arial" w:cs="Arial"/>
          <w:i/>
          <w:iCs/>
        </w:rPr>
      </w:pPr>
      <w:r w:rsidRPr="00786F63">
        <w:rPr>
          <w:rFonts w:ascii="Arial" w:hAnsi="Arial" w:cs="Arial"/>
          <w:i/>
          <w:iCs/>
        </w:rPr>
        <w:t xml:space="preserve">In 2020 zal de </w:t>
      </w:r>
      <w:r w:rsidR="00BC415A" w:rsidRPr="00786F63">
        <w:rPr>
          <w:rFonts w:ascii="Arial" w:hAnsi="Arial" w:cs="Arial"/>
          <w:i/>
          <w:iCs/>
        </w:rPr>
        <w:t>t</w:t>
      </w:r>
      <w:r w:rsidRPr="00786F63">
        <w:rPr>
          <w:rFonts w:ascii="Arial" w:hAnsi="Arial" w:cs="Arial"/>
          <w:i/>
          <w:iCs/>
        </w:rPr>
        <w:t>oezichtraad naast het reguliere toezicht op jaarrekening, begroting en tussentijdse rapportages speciaal de aandacht richten op de aanbevelingen van de accountant bij de dan laatst besproken jaarrekening.</w:t>
      </w:r>
    </w:p>
    <w:p w14:paraId="6BB4D82A" w14:textId="77777777" w:rsidR="006A28CB" w:rsidRPr="00786F63" w:rsidRDefault="009913B2" w:rsidP="003F3965">
      <w:pPr>
        <w:spacing w:line="240" w:lineRule="auto"/>
        <w:ind w:left="709"/>
        <w:outlineLvl w:val="1"/>
        <w:rPr>
          <w:rFonts w:ascii="Arial" w:hAnsi="Arial" w:cs="Arial"/>
          <w:i/>
          <w:iCs/>
        </w:rPr>
      </w:pPr>
      <w:r w:rsidRPr="00786F63">
        <w:rPr>
          <w:rFonts w:ascii="Arial" w:hAnsi="Arial" w:cs="Arial"/>
          <w:i/>
          <w:iCs/>
        </w:rPr>
        <w:t>In 2019 betrof dat:</w:t>
      </w:r>
    </w:p>
    <w:p w14:paraId="13D5B5E7" w14:textId="77777777" w:rsidR="006A28CB" w:rsidRPr="00786F63" w:rsidRDefault="009913B2">
      <w:pPr>
        <w:pStyle w:val="Lijstalinea"/>
        <w:numPr>
          <w:ilvl w:val="0"/>
          <w:numId w:val="5"/>
        </w:numPr>
        <w:spacing w:after="0" w:line="360" w:lineRule="auto"/>
        <w:ind w:left="1068"/>
        <w:outlineLvl w:val="1"/>
        <w:rPr>
          <w:rFonts w:ascii="Arial" w:hAnsi="Arial" w:cs="Arial"/>
          <w:i/>
          <w:iCs/>
        </w:rPr>
      </w:pPr>
      <w:r w:rsidRPr="00786F63">
        <w:rPr>
          <w:rFonts w:ascii="Arial" w:hAnsi="Arial" w:cs="Arial"/>
          <w:i/>
          <w:iCs/>
        </w:rPr>
        <w:t>De gewenste omvang van de vermogenspositie.</w:t>
      </w:r>
    </w:p>
    <w:p w14:paraId="08B00F1A" w14:textId="77777777" w:rsidR="006A28CB" w:rsidRPr="00786F63" w:rsidRDefault="009913B2">
      <w:pPr>
        <w:pStyle w:val="Lijstalinea"/>
        <w:numPr>
          <w:ilvl w:val="0"/>
          <w:numId w:val="5"/>
        </w:numPr>
        <w:spacing w:after="0" w:line="360" w:lineRule="auto"/>
        <w:ind w:left="1068"/>
        <w:outlineLvl w:val="1"/>
        <w:rPr>
          <w:rFonts w:ascii="Arial" w:hAnsi="Arial" w:cs="Arial"/>
          <w:i/>
          <w:iCs/>
        </w:rPr>
      </w:pPr>
      <w:r w:rsidRPr="00786F63">
        <w:rPr>
          <w:rFonts w:ascii="Arial" w:hAnsi="Arial" w:cs="Arial"/>
          <w:i/>
          <w:iCs/>
        </w:rPr>
        <w:t>Het opzetten van een risicoanalyse als integraal onderdeel van de planning- en control cyclus, waarover in hoofdlijnen wordt gerapporteerd in de jaarrekening.</w:t>
      </w:r>
    </w:p>
    <w:p w14:paraId="6540040D" w14:textId="77777777" w:rsidR="006A28CB" w:rsidRPr="00786F63" w:rsidRDefault="009913B2">
      <w:pPr>
        <w:pStyle w:val="Lijstalinea"/>
        <w:numPr>
          <w:ilvl w:val="0"/>
          <w:numId w:val="5"/>
        </w:numPr>
        <w:spacing w:after="0" w:line="360" w:lineRule="auto"/>
        <w:ind w:left="1068"/>
        <w:outlineLvl w:val="1"/>
        <w:rPr>
          <w:rFonts w:ascii="Arial" w:hAnsi="Arial" w:cs="Arial"/>
          <w:i/>
          <w:iCs/>
        </w:rPr>
      </w:pPr>
      <w:r w:rsidRPr="00786F63">
        <w:rPr>
          <w:rFonts w:ascii="Arial" w:hAnsi="Arial" w:cs="Arial"/>
          <w:i/>
          <w:iCs/>
        </w:rPr>
        <w:t>EDP-audit op automatisering vooral gericht op de integriteit van data, de beveiliging en vertrouwelijkheid van data en persoonsgegevens.</w:t>
      </w:r>
    </w:p>
    <w:p w14:paraId="63E85BFC" w14:textId="77777777" w:rsidR="006A28CB" w:rsidRPr="00786F63" w:rsidRDefault="009913B2">
      <w:pPr>
        <w:pStyle w:val="Lijstalinea"/>
        <w:numPr>
          <w:ilvl w:val="0"/>
          <w:numId w:val="5"/>
        </w:numPr>
        <w:spacing w:after="0" w:line="360" w:lineRule="auto"/>
        <w:ind w:left="1068"/>
        <w:outlineLvl w:val="1"/>
        <w:rPr>
          <w:rFonts w:ascii="Arial" w:hAnsi="Arial" w:cs="Arial"/>
          <w:i/>
          <w:iCs/>
        </w:rPr>
      </w:pPr>
      <w:r w:rsidRPr="00786F63">
        <w:rPr>
          <w:rFonts w:ascii="Arial" w:hAnsi="Arial" w:cs="Arial"/>
          <w:i/>
          <w:iCs/>
        </w:rPr>
        <w:t>Fraudebeheersing en frauderisico’s.</w:t>
      </w:r>
    </w:p>
    <w:p w14:paraId="62F4F1EB" w14:textId="740E7DA7" w:rsidR="006A28CB" w:rsidRPr="00786F63" w:rsidRDefault="009913B2">
      <w:pPr>
        <w:spacing w:after="0" w:line="360" w:lineRule="auto"/>
        <w:ind w:left="708"/>
        <w:outlineLvl w:val="1"/>
        <w:rPr>
          <w:rFonts w:ascii="Arial" w:hAnsi="Arial" w:cs="Arial"/>
          <w:i/>
          <w:iCs/>
        </w:rPr>
      </w:pPr>
      <w:r w:rsidRPr="00786F63">
        <w:rPr>
          <w:rFonts w:ascii="Arial" w:hAnsi="Arial" w:cs="Arial"/>
          <w:i/>
          <w:iCs/>
        </w:rPr>
        <w:lastRenderedPageBreak/>
        <w:t xml:space="preserve">In 2020 zal juist ook het financiële beleid rond de verandering van huisvesting van GroenLinks de nodige aandacht van de </w:t>
      </w:r>
      <w:r w:rsidR="00BC415A" w:rsidRPr="00786F63">
        <w:rPr>
          <w:rFonts w:ascii="Arial" w:hAnsi="Arial" w:cs="Arial"/>
          <w:i/>
          <w:iCs/>
        </w:rPr>
        <w:t>t</w:t>
      </w:r>
      <w:r w:rsidRPr="00786F63">
        <w:rPr>
          <w:rFonts w:ascii="Arial" w:hAnsi="Arial" w:cs="Arial"/>
          <w:i/>
          <w:iCs/>
        </w:rPr>
        <w:t xml:space="preserve">oezichtraad vragen. Daarnaast zijn er aspecten waarvoor de </w:t>
      </w:r>
      <w:r w:rsidR="00BC415A" w:rsidRPr="00786F63">
        <w:rPr>
          <w:rFonts w:ascii="Arial" w:hAnsi="Arial" w:cs="Arial"/>
          <w:i/>
          <w:iCs/>
        </w:rPr>
        <w:t>t</w:t>
      </w:r>
      <w:r w:rsidRPr="00786F63">
        <w:rPr>
          <w:rFonts w:ascii="Arial" w:hAnsi="Arial" w:cs="Arial"/>
          <w:i/>
          <w:iCs/>
        </w:rPr>
        <w:t>oezichtraad nader aandacht wil vragen, zoals de wijze van aanpak bij onder-uitputting van de begroting, de stand van zaken met de automatisering en het toezicht houden op de werkelijke bestedingen onder andere op basis van urenbegrotingen.</w:t>
      </w:r>
    </w:p>
    <w:p w14:paraId="69F1A89F" w14:textId="77777777" w:rsidR="006A28CB" w:rsidRPr="00786F63" w:rsidRDefault="009913B2">
      <w:pPr>
        <w:spacing w:after="0" w:line="360" w:lineRule="auto"/>
        <w:ind w:left="708"/>
        <w:outlineLvl w:val="1"/>
        <w:rPr>
          <w:rFonts w:ascii="Arial" w:hAnsi="Arial" w:cs="Arial"/>
        </w:rPr>
      </w:pPr>
      <w:r w:rsidRPr="00786F63">
        <w:rPr>
          <w:rFonts w:ascii="Arial" w:hAnsi="Arial" w:cs="Arial"/>
        </w:rPr>
        <w:t xml:space="preserve"> </w:t>
      </w:r>
    </w:p>
    <w:p w14:paraId="76DEDD4F" w14:textId="77777777" w:rsidR="006A28CB" w:rsidRPr="00786F63" w:rsidRDefault="009913B2">
      <w:pPr>
        <w:spacing w:after="0" w:line="360" w:lineRule="auto"/>
        <w:ind w:left="348" w:firstLine="360"/>
        <w:outlineLvl w:val="1"/>
        <w:rPr>
          <w:rFonts w:ascii="Arial" w:hAnsi="Arial" w:cs="Arial"/>
          <w:b/>
          <w:bCs/>
          <w:i/>
          <w:iCs/>
        </w:rPr>
      </w:pPr>
      <w:r w:rsidRPr="00786F63">
        <w:rPr>
          <w:rFonts w:ascii="Arial" w:hAnsi="Arial" w:cs="Arial"/>
          <w:b/>
          <w:bCs/>
          <w:i/>
          <w:iCs/>
        </w:rPr>
        <w:t xml:space="preserve">2.2 Landelijk bureau </w:t>
      </w:r>
    </w:p>
    <w:p w14:paraId="5EDD2213" w14:textId="004F976D" w:rsidR="006A28CB" w:rsidRPr="00786F63" w:rsidRDefault="009913B2">
      <w:pPr>
        <w:spacing w:after="0" w:line="360" w:lineRule="auto"/>
        <w:ind w:left="708"/>
        <w:outlineLvl w:val="1"/>
        <w:rPr>
          <w:rFonts w:ascii="Arial" w:hAnsi="Arial" w:cs="Arial"/>
        </w:rPr>
      </w:pPr>
      <w:r w:rsidRPr="00786F63">
        <w:rPr>
          <w:rFonts w:ascii="Arial" w:hAnsi="Arial" w:cs="Arial"/>
        </w:rPr>
        <w:t xml:space="preserve">In 2017 is een nieuwe directie benoemd voor het landelijk bureau. De </w:t>
      </w:r>
      <w:r w:rsidR="00BC415A" w:rsidRPr="00786F63">
        <w:rPr>
          <w:rFonts w:ascii="Arial" w:hAnsi="Arial" w:cs="Arial"/>
        </w:rPr>
        <w:t>t</w:t>
      </w:r>
      <w:r w:rsidRPr="00786F63">
        <w:rPr>
          <w:rFonts w:ascii="Arial" w:hAnsi="Arial" w:cs="Arial"/>
        </w:rPr>
        <w:t xml:space="preserve">oezichtraad wil zich laten informeren over de stand van zaken met de verdere professionalisering van de organisatie. Ter ondersteuning hiervan voert de </w:t>
      </w:r>
      <w:r w:rsidR="00BC415A" w:rsidRPr="00786F63">
        <w:rPr>
          <w:rFonts w:ascii="Arial" w:hAnsi="Arial" w:cs="Arial"/>
        </w:rPr>
        <w:t>t</w:t>
      </w:r>
      <w:r w:rsidRPr="00786F63">
        <w:rPr>
          <w:rFonts w:ascii="Arial" w:hAnsi="Arial" w:cs="Arial"/>
        </w:rPr>
        <w:t xml:space="preserve">oezichtraad een regulier overleg de directie van het Landelijk Bureau. </w:t>
      </w:r>
      <w:r w:rsidR="001C3320" w:rsidRPr="00786F63">
        <w:rPr>
          <w:rFonts w:ascii="Arial" w:hAnsi="Arial" w:cs="Arial"/>
        </w:rPr>
        <w:t xml:space="preserve">En laat zij zich door het partijbestuur informeren over </w:t>
      </w:r>
      <w:r w:rsidR="00EA1175" w:rsidRPr="00786F63">
        <w:rPr>
          <w:rFonts w:ascii="Arial" w:hAnsi="Arial" w:cs="Arial"/>
        </w:rPr>
        <w:t xml:space="preserve">de resultaten van </w:t>
      </w:r>
      <w:r w:rsidR="001C3320" w:rsidRPr="00786F63">
        <w:rPr>
          <w:rFonts w:ascii="Arial" w:hAnsi="Arial" w:cs="Arial"/>
        </w:rPr>
        <w:t xml:space="preserve">het </w:t>
      </w:r>
      <w:r w:rsidR="00EA1175" w:rsidRPr="00786F63">
        <w:rPr>
          <w:rFonts w:ascii="Arial" w:hAnsi="Arial" w:cs="Arial"/>
        </w:rPr>
        <w:t xml:space="preserve">regulier </w:t>
      </w:r>
      <w:r w:rsidR="001C3320" w:rsidRPr="00786F63">
        <w:rPr>
          <w:rFonts w:ascii="Arial" w:hAnsi="Arial" w:cs="Arial"/>
        </w:rPr>
        <w:t xml:space="preserve">overleg dat het partijbestuur voert met de O.R. en met vertrouwenspersonen. </w:t>
      </w:r>
      <w:r w:rsidRPr="00786F63">
        <w:rPr>
          <w:rFonts w:ascii="Arial" w:hAnsi="Arial" w:cs="Arial"/>
        </w:rPr>
        <w:t>Ook de wijze waarop het partijbestuur toezicht houdt op het wetenschappelijk bureau, de jongerenorganisatie D</w:t>
      </w:r>
      <w:r w:rsidR="00786F63">
        <w:rPr>
          <w:rFonts w:ascii="Arial" w:hAnsi="Arial" w:cs="Arial"/>
        </w:rPr>
        <w:t>WARS</w:t>
      </w:r>
      <w:r w:rsidRPr="00786F63">
        <w:rPr>
          <w:rFonts w:ascii="Arial" w:hAnsi="Arial" w:cs="Arial"/>
        </w:rPr>
        <w:t xml:space="preserve"> en DDA is een aandachtspunt voor de </w:t>
      </w:r>
      <w:r w:rsidR="00BC415A" w:rsidRPr="00786F63">
        <w:rPr>
          <w:rFonts w:ascii="Arial" w:hAnsi="Arial" w:cs="Arial"/>
        </w:rPr>
        <w:t>t</w:t>
      </w:r>
      <w:r w:rsidRPr="00786F63">
        <w:rPr>
          <w:rFonts w:ascii="Arial" w:hAnsi="Arial" w:cs="Arial"/>
        </w:rPr>
        <w:t>oezichtraad.</w:t>
      </w:r>
    </w:p>
    <w:p w14:paraId="64710ED6" w14:textId="77777777" w:rsidR="006A28CB" w:rsidRPr="00786F63" w:rsidRDefault="006A28CB">
      <w:pPr>
        <w:spacing w:after="0" w:line="360" w:lineRule="auto"/>
        <w:ind w:left="708"/>
        <w:outlineLvl w:val="1"/>
        <w:rPr>
          <w:rFonts w:ascii="Arial" w:hAnsi="Arial" w:cs="Arial"/>
        </w:rPr>
      </w:pPr>
    </w:p>
    <w:p w14:paraId="60532313" w14:textId="789D2D8B" w:rsidR="006A28CB" w:rsidRPr="00786F63" w:rsidRDefault="009913B2">
      <w:pPr>
        <w:spacing w:after="0" w:line="360" w:lineRule="auto"/>
        <w:ind w:left="708"/>
        <w:outlineLvl w:val="1"/>
        <w:rPr>
          <w:rFonts w:ascii="Arial" w:hAnsi="Arial" w:cs="Arial"/>
          <w:i/>
          <w:iCs/>
        </w:rPr>
      </w:pPr>
      <w:r w:rsidRPr="00786F63">
        <w:rPr>
          <w:rFonts w:ascii="Arial" w:hAnsi="Arial" w:cs="Arial"/>
          <w:i/>
          <w:iCs/>
        </w:rPr>
        <w:t xml:space="preserve">In 2020 voert de </w:t>
      </w:r>
      <w:r w:rsidR="008A63B1">
        <w:rPr>
          <w:rFonts w:ascii="Arial" w:hAnsi="Arial" w:cs="Arial"/>
          <w:i/>
          <w:iCs/>
        </w:rPr>
        <w:t>t</w:t>
      </w:r>
      <w:r w:rsidRPr="00786F63">
        <w:rPr>
          <w:rFonts w:ascii="Arial" w:hAnsi="Arial" w:cs="Arial"/>
          <w:i/>
          <w:iCs/>
        </w:rPr>
        <w:t>oezichtraad op gezette tijden gesprekken met de directie van de organisatie</w:t>
      </w:r>
      <w:r w:rsidR="001C3320" w:rsidRPr="00786F63">
        <w:rPr>
          <w:rFonts w:ascii="Arial" w:hAnsi="Arial" w:cs="Arial"/>
          <w:i/>
          <w:iCs/>
        </w:rPr>
        <w:t xml:space="preserve"> en laat zij zich door het partijbestuur informeren over de ontwikkelingen op het landelijk bureau</w:t>
      </w:r>
      <w:r w:rsidR="00EA1175" w:rsidRPr="00786F63">
        <w:rPr>
          <w:rFonts w:ascii="Arial" w:hAnsi="Arial" w:cs="Arial"/>
          <w:i/>
          <w:iCs/>
        </w:rPr>
        <w:t xml:space="preserve"> op basis van hun regulier overleg met betrokken geledingen</w:t>
      </w:r>
      <w:r w:rsidR="001C3320" w:rsidRPr="00786F63">
        <w:rPr>
          <w:rFonts w:ascii="Arial" w:hAnsi="Arial" w:cs="Arial"/>
          <w:i/>
          <w:iCs/>
        </w:rPr>
        <w:t xml:space="preserve">. </w:t>
      </w:r>
    </w:p>
    <w:p w14:paraId="707568FD" w14:textId="77777777" w:rsidR="006A28CB" w:rsidRPr="00786F63" w:rsidRDefault="006A28CB">
      <w:pPr>
        <w:spacing w:after="0" w:line="360" w:lineRule="auto"/>
        <w:ind w:left="708"/>
        <w:outlineLvl w:val="1"/>
        <w:rPr>
          <w:rFonts w:ascii="Arial" w:hAnsi="Arial" w:cs="Arial"/>
        </w:rPr>
      </w:pPr>
    </w:p>
    <w:p w14:paraId="6349B0FD" w14:textId="77777777" w:rsidR="006A28CB" w:rsidRPr="00786F63" w:rsidRDefault="009913B2">
      <w:pPr>
        <w:spacing w:after="0" w:line="360" w:lineRule="auto"/>
        <w:ind w:left="708"/>
        <w:outlineLvl w:val="1"/>
        <w:rPr>
          <w:rFonts w:ascii="Arial" w:hAnsi="Arial" w:cs="Arial"/>
          <w:b/>
          <w:bCs/>
          <w:i/>
          <w:iCs/>
        </w:rPr>
      </w:pPr>
      <w:r w:rsidRPr="00786F63">
        <w:rPr>
          <w:rFonts w:ascii="Arial" w:hAnsi="Arial" w:cs="Arial"/>
          <w:b/>
          <w:bCs/>
          <w:i/>
          <w:iCs/>
        </w:rPr>
        <w:t>2.3 Huisvesting landelijk bureau GroenLinks</w:t>
      </w:r>
    </w:p>
    <w:p w14:paraId="1D17B626" w14:textId="13ABC757" w:rsidR="006A28CB" w:rsidRPr="00786F63" w:rsidRDefault="009913B2">
      <w:pPr>
        <w:spacing w:after="0" w:line="360" w:lineRule="auto"/>
        <w:ind w:left="708"/>
        <w:outlineLvl w:val="1"/>
        <w:rPr>
          <w:rFonts w:ascii="Arial" w:hAnsi="Arial" w:cs="Arial"/>
        </w:rPr>
      </w:pPr>
      <w:r w:rsidRPr="00786F63">
        <w:rPr>
          <w:rFonts w:ascii="Arial" w:hAnsi="Arial" w:cs="Arial"/>
        </w:rPr>
        <w:t>In 20</w:t>
      </w:r>
      <w:r w:rsidR="00892A09" w:rsidRPr="00786F63">
        <w:rPr>
          <w:rFonts w:ascii="Arial" w:hAnsi="Arial" w:cs="Arial"/>
        </w:rPr>
        <w:t>20 zal het landelijk bureau op een nieuwe locatie in Utrecht gevestigd worden</w:t>
      </w:r>
      <w:r w:rsidRPr="00786F63">
        <w:rPr>
          <w:rFonts w:ascii="Arial" w:hAnsi="Arial" w:cs="Arial"/>
        </w:rPr>
        <w:t xml:space="preserve">. </w:t>
      </w:r>
    </w:p>
    <w:p w14:paraId="5232AB20" w14:textId="77777777" w:rsidR="006A28CB" w:rsidRPr="00786F63" w:rsidRDefault="006A28CB">
      <w:pPr>
        <w:spacing w:after="0" w:line="360" w:lineRule="auto"/>
        <w:ind w:left="708"/>
        <w:outlineLvl w:val="1"/>
        <w:rPr>
          <w:rFonts w:ascii="Arial" w:hAnsi="Arial" w:cs="Arial"/>
        </w:rPr>
      </w:pPr>
    </w:p>
    <w:p w14:paraId="7CDBC4D6" w14:textId="29CC1193" w:rsidR="006A28CB" w:rsidRPr="00786F63" w:rsidRDefault="009913B2">
      <w:pPr>
        <w:spacing w:after="0" w:line="360" w:lineRule="auto"/>
        <w:ind w:left="708"/>
        <w:outlineLvl w:val="1"/>
        <w:rPr>
          <w:rFonts w:ascii="Arial" w:hAnsi="Arial" w:cs="Arial"/>
          <w:i/>
          <w:iCs/>
        </w:rPr>
      </w:pPr>
      <w:r w:rsidRPr="00786F63">
        <w:rPr>
          <w:rFonts w:ascii="Arial" w:hAnsi="Arial" w:cs="Arial"/>
          <w:i/>
          <w:iCs/>
        </w:rPr>
        <w:t xml:space="preserve">In 2020 zal het partijbestuur </w:t>
      </w:r>
      <w:r w:rsidR="00892A09" w:rsidRPr="00786F63">
        <w:rPr>
          <w:rFonts w:ascii="Arial" w:hAnsi="Arial" w:cs="Arial"/>
          <w:i/>
          <w:iCs/>
        </w:rPr>
        <w:t xml:space="preserve">desgewenst </w:t>
      </w:r>
      <w:r w:rsidRPr="00786F63">
        <w:rPr>
          <w:rFonts w:ascii="Arial" w:hAnsi="Arial" w:cs="Arial"/>
          <w:i/>
          <w:iCs/>
        </w:rPr>
        <w:t xml:space="preserve">adviseren bij het proces van </w:t>
      </w:r>
      <w:r w:rsidR="001C3320" w:rsidRPr="00786F63">
        <w:rPr>
          <w:rFonts w:ascii="Arial" w:hAnsi="Arial" w:cs="Arial"/>
          <w:i/>
          <w:iCs/>
        </w:rPr>
        <w:t xml:space="preserve">verdere </w:t>
      </w:r>
      <w:r w:rsidRPr="00786F63">
        <w:rPr>
          <w:rFonts w:ascii="Arial" w:hAnsi="Arial" w:cs="Arial"/>
          <w:i/>
          <w:iCs/>
        </w:rPr>
        <w:t>invulling van de nieuwe locatie van het landelijk bureau.</w:t>
      </w:r>
    </w:p>
    <w:p w14:paraId="2D96BAD6" w14:textId="77777777" w:rsidR="006A28CB" w:rsidRPr="00786F63" w:rsidRDefault="006A28CB">
      <w:pPr>
        <w:spacing w:after="0" w:line="360" w:lineRule="auto"/>
        <w:ind w:left="708"/>
        <w:outlineLvl w:val="1"/>
        <w:rPr>
          <w:rFonts w:ascii="Arial" w:hAnsi="Arial" w:cs="Arial"/>
        </w:rPr>
      </w:pPr>
    </w:p>
    <w:p w14:paraId="0A8A7AD0" w14:textId="77777777" w:rsidR="006A28CB" w:rsidRPr="00786F63" w:rsidRDefault="009913B2">
      <w:pPr>
        <w:pStyle w:val="Lijstalinea"/>
        <w:spacing w:after="0" w:line="360" w:lineRule="auto"/>
        <w:ind w:left="0" w:firstLine="708"/>
        <w:rPr>
          <w:rFonts w:ascii="Arial" w:hAnsi="Arial" w:cs="Arial"/>
          <w:b/>
          <w:bCs/>
          <w:i/>
          <w:iCs/>
        </w:rPr>
      </w:pPr>
      <w:r w:rsidRPr="00786F63">
        <w:rPr>
          <w:rFonts w:ascii="Arial" w:hAnsi="Arial" w:cs="Arial"/>
          <w:b/>
          <w:bCs/>
          <w:i/>
          <w:iCs/>
        </w:rPr>
        <w:t>2.4 Integriteit</w:t>
      </w:r>
    </w:p>
    <w:p w14:paraId="7D963395" w14:textId="16125E4C" w:rsidR="006A28CB" w:rsidRPr="00786F63" w:rsidRDefault="009913B2">
      <w:pPr>
        <w:spacing w:line="360" w:lineRule="auto"/>
        <w:ind w:left="708"/>
        <w:rPr>
          <w:rFonts w:ascii="Arial" w:hAnsi="Arial" w:cs="Arial"/>
        </w:rPr>
      </w:pPr>
      <w:r w:rsidRPr="00786F63">
        <w:rPr>
          <w:rFonts w:ascii="Arial" w:hAnsi="Arial" w:cs="Arial"/>
        </w:rPr>
        <w:t xml:space="preserve">De </w:t>
      </w:r>
      <w:r w:rsidR="001C3320" w:rsidRPr="00786F63">
        <w:rPr>
          <w:rFonts w:ascii="Arial" w:hAnsi="Arial" w:cs="Arial"/>
        </w:rPr>
        <w:t>t</w:t>
      </w:r>
      <w:r w:rsidRPr="00786F63">
        <w:rPr>
          <w:rFonts w:ascii="Arial" w:hAnsi="Arial" w:cs="Arial"/>
        </w:rPr>
        <w:t xml:space="preserve">oezichtraad heeft als toezichthouder de taak om toe te zien op de integriteit van het </w:t>
      </w:r>
      <w:r w:rsidR="001C3320" w:rsidRPr="00786F63">
        <w:rPr>
          <w:rFonts w:ascii="Arial" w:hAnsi="Arial" w:cs="Arial"/>
        </w:rPr>
        <w:t>p</w:t>
      </w:r>
      <w:r w:rsidRPr="00786F63">
        <w:rPr>
          <w:rFonts w:ascii="Arial" w:hAnsi="Arial" w:cs="Arial"/>
        </w:rPr>
        <w:t xml:space="preserve">artijbestuur, de </w:t>
      </w:r>
      <w:r w:rsidR="001C3320" w:rsidRPr="00786F63">
        <w:rPr>
          <w:rFonts w:ascii="Arial" w:hAnsi="Arial" w:cs="Arial"/>
        </w:rPr>
        <w:t>t</w:t>
      </w:r>
      <w:r w:rsidRPr="00786F63">
        <w:rPr>
          <w:rFonts w:ascii="Arial" w:hAnsi="Arial" w:cs="Arial"/>
        </w:rPr>
        <w:t>oezichtraad zelf en de organisatie als geheel. GroenLinks vraagt bij alle landelijke en Europese vertegenwoordigende en bestuurlijke functies om een Verklaring omtrent gedrag, laat kandidaten een integriteitsformulier invullen en er wordt beperkt onderzoek gedaan naar integriteit van de betrokken kandidaten. In sommige gevallen wordt door een g</w:t>
      </w:r>
      <w:r w:rsidRPr="00786F63">
        <w:rPr>
          <w:rFonts w:ascii="Arial" w:hAnsi="Arial" w:cs="Arial"/>
          <w:color w:val="000000"/>
        </w:rPr>
        <w:t xml:space="preserve">especialiseerd bureau nader onderzoek gedaan. </w:t>
      </w:r>
    </w:p>
    <w:p w14:paraId="0645D9E9" w14:textId="0AD5D4A3" w:rsidR="006A28CB" w:rsidRPr="00786F63" w:rsidRDefault="009913B2">
      <w:pPr>
        <w:spacing w:line="360" w:lineRule="auto"/>
        <w:ind w:left="708"/>
        <w:rPr>
          <w:rFonts w:ascii="Arial" w:hAnsi="Arial" w:cs="Arial"/>
          <w:color w:val="000000"/>
        </w:rPr>
      </w:pPr>
      <w:r w:rsidRPr="00786F63">
        <w:rPr>
          <w:rFonts w:ascii="Arial" w:hAnsi="Arial" w:cs="Arial"/>
          <w:color w:val="000000"/>
        </w:rPr>
        <w:t xml:space="preserve">Het integriteitsbeleid van GroenLinks – vastgelegd in een integriteitsprotocol en integriteitsverklaring die ondertekend dient te worden – geldt voor alle landelijke </w:t>
      </w:r>
      <w:r w:rsidRPr="00786F63">
        <w:rPr>
          <w:rFonts w:ascii="Arial" w:hAnsi="Arial" w:cs="Arial"/>
          <w:color w:val="000000"/>
        </w:rPr>
        <w:lastRenderedPageBreak/>
        <w:t xml:space="preserve">vertegenwoordigers en bestuursleden van GroenLinks. Ook voor de leden van de </w:t>
      </w:r>
      <w:r w:rsidR="001C3320" w:rsidRPr="00786F63">
        <w:rPr>
          <w:rFonts w:ascii="Arial" w:hAnsi="Arial" w:cs="Arial"/>
          <w:color w:val="000000"/>
        </w:rPr>
        <w:t>t</w:t>
      </w:r>
      <w:r w:rsidRPr="00786F63">
        <w:rPr>
          <w:rFonts w:ascii="Arial" w:hAnsi="Arial" w:cs="Arial"/>
          <w:color w:val="000000"/>
        </w:rPr>
        <w:t xml:space="preserve">oezichtraad, waar het gaat om mogelijke belangenverstrengeling,  melden zij welke functies zij bekleden naast het lidmaatschap van de </w:t>
      </w:r>
      <w:r w:rsidR="001C3320" w:rsidRPr="00786F63">
        <w:rPr>
          <w:rFonts w:ascii="Arial" w:hAnsi="Arial" w:cs="Arial"/>
          <w:color w:val="000000"/>
        </w:rPr>
        <w:t>t</w:t>
      </w:r>
      <w:r w:rsidRPr="00786F63">
        <w:rPr>
          <w:rFonts w:ascii="Arial" w:hAnsi="Arial" w:cs="Arial"/>
          <w:color w:val="000000"/>
        </w:rPr>
        <w:t>oezichtraad.</w:t>
      </w:r>
    </w:p>
    <w:p w14:paraId="5FB842BE" w14:textId="4ADAF34F" w:rsidR="00B0693A" w:rsidRDefault="009913B2" w:rsidP="00B0693A">
      <w:pPr>
        <w:spacing w:after="0" w:line="360" w:lineRule="auto"/>
        <w:ind w:left="708"/>
        <w:rPr>
          <w:rFonts w:ascii="Arial" w:hAnsi="Arial" w:cs="Arial"/>
          <w:i/>
          <w:iCs/>
          <w:color w:val="000000"/>
        </w:rPr>
      </w:pPr>
      <w:r w:rsidRPr="00786F63">
        <w:rPr>
          <w:rFonts w:ascii="Arial" w:hAnsi="Arial" w:cs="Arial"/>
          <w:i/>
          <w:iCs/>
          <w:color w:val="000000"/>
        </w:rPr>
        <w:t xml:space="preserve">In 2019 is een themadag </w:t>
      </w:r>
      <w:r w:rsidR="005E2EFF" w:rsidRPr="00786F63">
        <w:rPr>
          <w:rFonts w:ascii="Arial" w:hAnsi="Arial" w:cs="Arial"/>
          <w:i/>
          <w:iCs/>
          <w:color w:val="000000"/>
        </w:rPr>
        <w:t xml:space="preserve">belegd </w:t>
      </w:r>
      <w:r w:rsidRPr="00786F63">
        <w:rPr>
          <w:rFonts w:ascii="Arial" w:hAnsi="Arial" w:cs="Arial"/>
          <w:i/>
          <w:iCs/>
          <w:color w:val="000000"/>
        </w:rPr>
        <w:t>voor partijbestuur</w:t>
      </w:r>
      <w:r w:rsidR="005E2EFF" w:rsidRPr="00786F63">
        <w:rPr>
          <w:rFonts w:ascii="Arial" w:hAnsi="Arial" w:cs="Arial"/>
          <w:i/>
          <w:iCs/>
          <w:color w:val="000000"/>
        </w:rPr>
        <w:t xml:space="preserve"> en</w:t>
      </w:r>
      <w:r w:rsidRPr="00786F63">
        <w:rPr>
          <w:rFonts w:ascii="Arial" w:hAnsi="Arial" w:cs="Arial"/>
          <w:i/>
          <w:iCs/>
          <w:color w:val="000000"/>
        </w:rPr>
        <w:t xml:space="preserve"> </w:t>
      </w:r>
      <w:r w:rsidR="001C3320" w:rsidRPr="00786F63">
        <w:rPr>
          <w:rFonts w:ascii="Arial" w:hAnsi="Arial" w:cs="Arial"/>
          <w:i/>
          <w:iCs/>
          <w:color w:val="000000"/>
        </w:rPr>
        <w:t>t</w:t>
      </w:r>
      <w:r w:rsidRPr="00786F63">
        <w:rPr>
          <w:rFonts w:ascii="Arial" w:hAnsi="Arial" w:cs="Arial"/>
          <w:i/>
          <w:iCs/>
          <w:color w:val="000000"/>
        </w:rPr>
        <w:t>oezichtraad, gericht op het herijken van het geldende integriteitsbeleid en het bezien of nadere aanscherping nodig en zinvol is. Dit laatste ook wat betreft de zichtbaarheid en ijkbaarheid van het beleid.</w:t>
      </w:r>
      <w:r w:rsidR="005E2EFF" w:rsidRPr="00786F63">
        <w:rPr>
          <w:rFonts w:ascii="Arial" w:hAnsi="Arial" w:cs="Arial"/>
          <w:i/>
          <w:iCs/>
          <w:color w:val="000000"/>
        </w:rPr>
        <w:t xml:space="preserve"> Op basis van de resultaten van de themadag en een in eind 2019-begin 2020 lopend onderzoek wordt het integriteitsbeleid herijkt en verstevigd in de partij. De  </w:t>
      </w:r>
      <w:r w:rsidR="001C3320" w:rsidRPr="00786F63">
        <w:rPr>
          <w:rFonts w:ascii="Arial" w:hAnsi="Arial" w:cs="Arial"/>
          <w:i/>
          <w:iCs/>
          <w:color w:val="000000"/>
        </w:rPr>
        <w:t>t</w:t>
      </w:r>
      <w:r w:rsidR="005E2EFF" w:rsidRPr="00786F63">
        <w:rPr>
          <w:rFonts w:ascii="Arial" w:hAnsi="Arial" w:cs="Arial"/>
          <w:i/>
          <w:iCs/>
          <w:color w:val="000000"/>
        </w:rPr>
        <w:t xml:space="preserve">oezichtraad </w:t>
      </w:r>
      <w:r w:rsidR="009A2354" w:rsidRPr="00786F63">
        <w:rPr>
          <w:rFonts w:ascii="Arial" w:hAnsi="Arial" w:cs="Arial"/>
          <w:i/>
          <w:iCs/>
          <w:color w:val="000000"/>
        </w:rPr>
        <w:t xml:space="preserve">zal in 2020 het </w:t>
      </w:r>
      <w:r w:rsidR="00152EBA" w:rsidRPr="00786F63">
        <w:rPr>
          <w:rFonts w:ascii="Arial" w:hAnsi="Arial" w:cs="Arial"/>
          <w:i/>
          <w:iCs/>
          <w:color w:val="000000"/>
        </w:rPr>
        <w:t>p</w:t>
      </w:r>
      <w:r w:rsidR="009A2354" w:rsidRPr="00786F63">
        <w:rPr>
          <w:rFonts w:ascii="Arial" w:hAnsi="Arial" w:cs="Arial"/>
          <w:i/>
          <w:iCs/>
          <w:color w:val="000000"/>
        </w:rPr>
        <w:t>artijbestuur regelmatig bevragen over de vorderingen ervan en de verbreiding van het integriteitsbeleid in de verschillende geledingen van de partij.</w:t>
      </w:r>
    </w:p>
    <w:p w14:paraId="4CB4ED0C" w14:textId="77777777" w:rsidR="00B0693A" w:rsidRPr="00786F63" w:rsidRDefault="00B0693A" w:rsidP="00B0693A">
      <w:pPr>
        <w:spacing w:after="0" w:line="360" w:lineRule="auto"/>
        <w:ind w:left="708"/>
        <w:rPr>
          <w:rFonts w:ascii="Arial" w:hAnsi="Arial" w:cs="Arial"/>
          <w:i/>
          <w:iCs/>
          <w:color w:val="000000"/>
        </w:rPr>
      </w:pPr>
    </w:p>
    <w:p w14:paraId="0DDBE7C5" w14:textId="28DC2959" w:rsidR="00892A09" w:rsidRPr="00786F63" w:rsidRDefault="00D0666A" w:rsidP="00B0693A">
      <w:pPr>
        <w:spacing w:after="0" w:line="360" w:lineRule="auto"/>
        <w:ind w:firstLine="708"/>
        <w:rPr>
          <w:rFonts w:ascii="Arial" w:hAnsi="Arial" w:cs="Arial"/>
          <w:i/>
          <w:iCs/>
          <w:color w:val="000000"/>
        </w:rPr>
      </w:pPr>
      <w:r w:rsidRPr="00786F63">
        <w:rPr>
          <w:rFonts w:ascii="Arial" w:hAnsi="Arial" w:cs="Arial"/>
          <w:b/>
          <w:bCs/>
          <w:i/>
          <w:iCs/>
        </w:rPr>
        <w:t xml:space="preserve">2.5  Royement leden </w:t>
      </w:r>
    </w:p>
    <w:p w14:paraId="2FCE6381" w14:textId="4998707A" w:rsidR="00D0666A" w:rsidRPr="00786F63" w:rsidRDefault="009913B2" w:rsidP="00D0666A">
      <w:pPr>
        <w:spacing w:line="360" w:lineRule="auto"/>
        <w:ind w:left="708"/>
        <w:rPr>
          <w:rFonts w:ascii="Arial" w:hAnsi="Arial" w:cs="Arial"/>
        </w:rPr>
      </w:pPr>
      <w:r w:rsidRPr="00786F63">
        <w:rPr>
          <w:rFonts w:ascii="Arial" w:hAnsi="Arial" w:cs="Arial"/>
        </w:rPr>
        <w:t xml:space="preserve">Indien leden de partij op onredelijke wijze benadelen kunnen deze voorgedragen worden voor royement. Het besluit tot royement is een taak van het partijbestuur. Voor een royement is de instemming vereist van de </w:t>
      </w:r>
      <w:r w:rsidR="001C3320" w:rsidRPr="00786F63">
        <w:rPr>
          <w:rFonts w:ascii="Arial" w:hAnsi="Arial" w:cs="Arial"/>
        </w:rPr>
        <w:t>t</w:t>
      </w:r>
      <w:r w:rsidRPr="00786F63">
        <w:rPr>
          <w:rFonts w:ascii="Arial" w:hAnsi="Arial" w:cs="Arial"/>
        </w:rPr>
        <w:t xml:space="preserve">oezichtraad. </w:t>
      </w:r>
      <w:r w:rsidR="00892A09" w:rsidRPr="00786F63">
        <w:rPr>
          <w:rFonts w:ascii="Arial" w:hAnsi="Arial" w:cs="Arial"/>
        </w:rPr>
        <w:t xml:space="preserve">Royement is een ingrijpend middel dat we als partij zo min mogelijk willen inzetten en alleen als andere opties zijn uitgeput. De </w:t>
      </w:r>
      <w:r w:rsidR="001C3320" w:rsidRPr="00786F63">
        <w:rPr>
          <w:rFonts w:ascii="Arial" w:hAnsi="Arial" w:cs="Arial"/>
        </w:rPr>
        <w:t>t</w:t>
      </w:r>
      <w:r w:rsidR="009A2354" w:rsidRPr="00786F63">
        <w:rPr>
          <w:rFonts w:ascii="Arial" w:hAnsi="Arial" w:cs="Arial"/>
        </w:rPr>
        <w:t>oezichtraad</w:t>
      </w:r>
      <w:r w:rsidR="00892A09" w:rsidRPr="00786F63">
        <w:rPr>
          <w:rFonts w:ascii="Arial" w:hAnsi="Arial" w:cs="Arial"/>
        </w:rPr>
        <w:t xml:space="preserve"> toetst bij ieder voorgenomen royement grondig of het bestuur zorgvuldig is geweest in haar aanpak, afwegingen en besluitvorming.</w:t>
      </w:r>
    </w:p>
    <w:p w14:paraId="62F2484D" w14:textId="692B5A33" w:rsidR="00D0666A" w:rsidRDefault="009913B2" w:rsidP="00B0693A">
      <w:pPr>
        <w:spacing w:line="360" w:lineRule="auto"/>
        <w:ind w:left="708"/>
        <w:rPr>
          <w:rFonts w:ascii="Arial" w:hAnsi="Arial" w:cs="Arial"/>
          <w:i/>
          <w:iCs/>
        </w:rPr>
      </w:pPr>
      <w:r w:rsidRPr="00786F63">
        <w:rPr>
          <w:rFonts w:ascii="Arial" w:hAnsi="Arial" w:cs="Arial"/>
          <w:i/>
          <w:iCs/>
        </w:rPr>
        <w:t xml:space="preserve">Als in 2020 een of meerdere royementen aan de orde zijn, handelt de </w:t>
      </w:r>
      <w:r w:rsidR="001C3320" w:rsidRPr="00786F63">
        <w:rPr>
          <w:rFonts w:ascii="Arial" w:hAnsi="Arial" w:cs="Arial"/>
          <w:i/>
          <w:iCs/>
        </w:rPr>
        <w:t>t</w:t>
      </w:r>
      <w:r w:rsidRPr="00786F63">
        <w:rPr>
          <w:rFonts w:ascii="Arial" w:hAnsi="Arial" w:cs="Arial"/>
          <w:i/>
          <w:iCs/>
        </w:rPr>
        <w:t>oezichtraad navenant.</w:t>
      </w:r>
    </w:p>
    <w:p w14:paraId="3F3054A2" w14:textId="77777777" w:rsidR="00B0693A" w:rsidRPr="00786F63" w:rsidRDefault="00B0693A" w:rsidP="00B0693A">
      <w:pPr>
        <w:spacing w:line="360" w:lineRule="auto"/>
        <w:ind w:left="708"/>
        <w:rPr>
          <w:rFonts w:ascii="Arial" w:hAnsi="Arial" w:cs="Arial"/>
          <w:i/>
          <w:iCs/>
        </w:rPr>
      </w:pPr>
    </w:p>
    <w:p w14:paraId="4F12320A" w14:textId="774FC641" w:rsidR="00D0666A" w:rsidRPr="00786F63" w:rsidRDefault="00D0666A" w:rsidP="00D0666A">
      <w:pPr>
        <w:pStyle w:val="Lijstalinea"/>
        <w:numPr>
          <w:ilvl w:val="0"/>
          <w:numId w:val="1"/>
        </w:numPr>
        <w:spacing w:after="0" w:line="360" w:lineRule="auto"/>
        <w:outlineLvl w:val="0"/>
        <w:rPr>
          <w:rFonts w:ascii="Arial" w:hAnsi="Arial" w:cs="Arial"/>
          <w:b/>
          <w:bCs/>
        </w:rPr>
      </w:pPr>
      <w:r w:rsidRPr="00786F63">
        <w:rPr>
          <w:rFonts w:ascii="Arial" w:hAnsi="Arial" w:cs="Arial"/>
          <w:b/>
          <w:bCs/>
        </w:rPr>
        <w:t xml:space="preserve">De </w:t>
      </w:r>
      <w:r w:rsidR="001C3320" w:rsidRPr="00786F63">
        <w:rPr>
          <w:rFonts w:ascii="Arial" w:hAnsi="Arial" w:cs="Arial"/>
          <w:b/>
          <w:bCs/>
        </w:rPr>
        <w:t>t</w:t>
      </w:r>
      <w:r w:rsidRPr="00786F63">
        <w:rPr>
          <w:rFonts w:ascii="Arial" w:hAnsi="Arial" w:cs="Arial"/>
          <w:b/>
          <w:bCs/>
        </w:rPr>
        <w:t>oezichtraad als klankbord</w:t>
      </w:r>
    </w:p>
    <w:p w14:paraId="4E3914BD" w14:textId="5CA2B655" w:rsidR="006A28CB" w:rsidRPr="00786F63" w:rsidRDefault="009913B2" w:rsidP="00D0666A">
      <w:pPr>
        <w:spacing w:line="360" w:lineRule="auto"/>
        <w:ind w:left="708"/>
        <w:rPr>
          <w:rFonts w:ascii="Arial" w:hAnsi="Arial" w:cs="Arial"/>
        </w:rPr>
      </w:pPr>
      <w:r w:rsidRPr="00786F63">
        <w:rPr>
          <w:rFonts w:ascii="Arial" w:hAnsi="Arial" w:cs="Arial"/>
        </w:rPr>
        <w:t xml:space="preserve">De </w:t>
      </w:r>
      <w:r w:rsidR="001C3320" w:rsidRPr="00786F63">
        <w:rPr>
          <w:rFonts w:ascii="Arial" w:hAnsi="Arial" w:cs="Arial"/>
        </w:rPr>
        <w:t>t</w:t>
      </w:r>
      <w:r w:rsidRPr="00786F63">
        <w:rPr>
          <w:rFonts w:ascii="Arial" w:hAnsi="Arial" w:cs="Arial"/>
        </w:rPr>
        <w:t xml:space="preserve">oezichtraad kan het </w:t>
      </w:r>
      <w:r w:rsidR="001C3320" w:rsidRPr="00786F63">
        <w:rPr>
          <w:rFonts w:ascii="Arial" w:hAnsi="Arial" w:cs="Arial"/>
        </w:rPr>
        <w:t>p</w:t>
      </w:r>
      <w:r w:rsidRPr="00786F63">
        <w:rPr>
          <w:rFonts w:ascii="Arial" w:hAnsi="Arial" w:cs="Arial"/>
        </w:rPr>
        <w:t xml:space="preserve">artijbestuur zowel gevraagd als ongevraagd van advies dienen. Daarnaast kan het </w:t>
      </w:r>
      <w:r w:rsidR="001C3320" w:rsidRPr="00786F63">
        <w:rPr>
          <w:rFonts w:ascii="Arial" w:hAnsi="Arial" w:cs="Arial"/>
        </w:rPr>
        <w:t>p</w:t>
      </w:r>
      <w:r w:rsidRPr="00786F63">
        <w:rPr>
          <w:rFonts w:ascii="Arial" w:hAnsi="Arial" w:cs="Arial"/>
        </w:rPr>
        <w:t xml:space="preserve">artijbestuur de </w:t>
      </w:r>
      <w:r w:rsidR="001C3320" w:rsidRPr="00786F63">
        <w:rPr>
          <w:rFonts w:ascii="Arial" w:hAnsi="Arial" w:cs="Arial"/>
        </w:rPr>
        <w:t>t</w:t>
      </w:r>
      <w:r w:rsidRPr="00786F63">
        <w:rPr>
          <w:rFonts w:ascii="Arial" w:hAnsi="Arial" w:cs="Arial"/>
        </w:rPr>
        <w:t xml:space="preserve">oezichtraad benutten als klankbord. </w:t>
      </w:r>
      <w:r w:rsidR="00D0666A" w:rsidRPr="00786F63">
        <w:rPr>
          <w:rFonts w:ascii="Arial" w:hAnsi="Arial" w:cs="Arial"/>
        </w:rPr>
        <w:t xml:space="preserve">De </w:t>
      </w:r>
      <w:r w:rsidR="001C3320" w:rsidRPr="00786F63">
        <w:rPr>
          <w:rFonts w:ascii="Arial" w:hAnsi="Arial" w:cs="Arial"/>
        </w:rPr>
        <w:t>t</w:t>
      </w:r>
      <w:r w:rsidR="009A2354" w:rsidRPr="00786F63">
        <w:rPr>
          <w:rFonts w:ascii="Arial" w:hAnsi="Arial" w:cs="Arial"/>
        </w:rPr>
        <w:t xml:space="preserve">oezichtraad </w:t>
      </w:r>
      <w:r w:rsidR="00D0666A" w:rsidRPr="00786F63">
        <w:rPr>
          <w:rFonts w:ascii="Arial" w:hAnsi="Arial" w:cs="Arial"/>
        </w:rPr>
        <w:t xml:space="preserve">bepaalt hoe hij zijn (ongevraagd) adviesfunctie vormgeeft. Samen met het </w:t>
      </w:r>
      <w:r w:rsidR="00EA1175" w:rsidRPr="00786F63">
        <w:rPr>
          <w:rFonts w:ascii="Arial" w:hAnsi="Arial" w:cs="Arial"/>
        </w:rPr>
        <w:t>p</w:t>
      </w:r>
      <w:r w:rsidR="00D0666A" w:rsidRPr="00786F63">
        <w:rPr>
          <w:rFonts w:ascii="Arial" w:hAnsi="Arial" w:cs="Arial"/>
        </w:rPr>
        <w:t xml:space="preserve">artijbestuur wordt bepaald welke vorm de klankbordfunctie kan hebben. </w:t>
      </w:r>
      <w:r w:rsidRPr="00786F63">
        <w:rPr>
          <w:rFonts w:ascii="Arial" w:hAnsi="Arial" w:cs="Arial"/>
        </w:rPr>
        <w:t xml:space="preserve">Mogelijke invullingen daarvan vormen ook gezamenlijke inhoudelijke themabijeenkomsten. </w:t>
      </w:r>
    </w:p>
    <w:p w14:paraId="0F265C34" w14:textId="0D6E5022" w:rsidR="006A28CB" w:rsidRPr="00786F63" w:rsidRDefault="009913B2">
      <w:pPr>
        <w:spacing w:line="360" w:lineRule="auto"/>
        <w:ind w:left="708"/>
        <w:rPr>
          <w:rFonts w:ascii="Arial" w:hAnsi="Arial" w:cs="Arial"/>
          <w:i/>
          <w:iCs/>
        </w:rPr>
      </w:pPr>
      <w:r w:rsidRPr="00786F63">
        <w:rPr>
          <w:rFonts w:ascii="Arial" w:hAnsi="Arial" w:cs="Arial"/>
          <w:i/>
          <w:iCs/>
        </w:rPr>
        <w:t xml:space="preserve">In 2020 bepalen de </w:t>
      </w:r>
      <w:r w:rsidR="001C3320" w:rsidRPr="00786F63">
        <w:rPr>
          <w:rFonts w:ascii="Arial" w:hAnsi="Arial" w:cs="Arial"/>
          <w:i/>
          <w:iCs/>
        </w:rPr>
        <w:t>t</w:t>
      </w:r>
      <w:r w:rsidRPr="00786F63">
        <w:rPr>
          <w:rFonts w:ascii="Arial" w:hAnsi="Arial" w:cs="Arial"/>
          <w:i/>
          <w:iCs/>
        </w:rPr>
        <w:t xml:space="preserve">oezichtraad en het </w:t>
      </w:r>
      <w:r w:rsidR="001C3320" w:rsidRPr="00786F63">
        <w:rPr>
          <w:rFonts w:ascii="Arial" w:hAnsi="Arial" w:cs="Arial"/>
          <w:i/>
          <w:iCs/>
        </w:rPr>
        <w:t>p</w:t>
      </w:r>
      <w:r w:rsidRPr="00786F63">
        <w:rPr>
          <w:rFonts w:ascii="Arial" w:hAnsi="Arial" w:cs="Arial"/>
          <w:i/>
          <w:iCs/>
        </w:rPr>
        <w:t xml:space="preserve">artijbestuur samen over welke onderwerpen </w:t>
      </w:r>
      <w:r w:rsidR="00152EBA" w:rsidRPr="00786F63">
        <w:rPr>
          <w:rFonts w:ascii="Arial" w:hAnsi="Arial" w:cs="Arial"/>
          <w:i/>
          <w:iCs/>
        </w:rPr>
        <w:t>dat jaar</w:t>
      </w:r>
      <w:r w:rsidRPr="00786F63">
        <w:rPr>
          <w:rFonts w:ascii="Arial" w:hAnsi="Arial" w:cs="Arial"/>
          <w:i/>
          <w:iCs/>
        </w:rPr>
        <w:t xml:space="preserve"> gezamenlijke themabijeenkomsten </w:t>
      </w:r>
      <w:r w:rsidR="00EA1175" w:rsidRPr="00786F63">
        <w:rPr>
          <w:rFonts w:ascii="Arial" w:hAnsi="Arial" w:cs="Arial"/>
          <w:i/>
          <w:iCs/>
        </w:rPr>
        <w:t>worden georganiseerd</w:t>
      </w:r>
      <w:r w:rsidRPr="00786F63">
        <w:rPr>
          <w:rFonts w:ascii="Arial" w:hAnsi="Arial" w:cs="Arial"/>
          <w:i/>
          <w:iCs/>
        </w:rPr>
        <w:t xml:space="preserve">. </w:t>
      </w:r>
    </w:p>
    <w:p w14:paraId="4DABE99E" w14:textId="77777777" w:rsidR="006A28CB" w:rsidRPr="00786F63" w:rsidRDefault="006A28CB">
      <w:pPr>
        <w:spacing w:line="360" w:lineRule="auto"/>
        <w:ind w:left="708"/>
        <w:rPr>
          <w:rFonts w:ascii="Arial" w:hAnsi="Arial" w:cs="Arial"/>
          <w:i/>
          <w:iCs/>
        </w:rPr>
      </w:pPr>
    </w:p>
    <w:p w14:paraId="2138D3C6" w14:textId="788DE0DC" w:rsidR="006A28CB" w:rsidRPr="00786F63" w:rsidRDefault="00B0693A" w:rsidP="00786F63">
      <w:pPr>
        <w:pStyle w:val="Lijstalinea"/>
        <w:numPr>
          <w:ilvl w:val="0"/>
          <w:numId w:val="1"/>
        </w:numPr>
        <w:spacing w:line="360" w:lineRule="auto"/>
        <w:rPr>
          <w:rFonts w:ascii="Arial" w:hAnsi="Arial" w:cs="Arial"/>
          <w:b/>
          <w:bCs/>
          <w:color w:val="222222"/>
          <w:shd w:val="clear" w:color="auto" w:fill="FFFFFF"/>
        </w:rPr>
      </w:pPr>
      <w:r>
        <w:rPr>
          <w:rFonts w:ascii="Arial" w:hAnsi="Arial" w:cs="Arial"/>
          <w:b/>
          <w:bCs/>
          <w:color w:val="222222"/>
          <w:shd w:val="clear" w:color="auto" w:fill="FFFFFF"/>
        </w:rPr>
        <w:br w:type="page"/>
      </w:r>
      <w:r w:rsidR="009913B2" w:rsidRPr="00786F63">
        <w:rPr>
          <w:rFonts w:ascii="Arial" w:hAnsi="Arial" w:cs="Arial"/>
          <w:b/>
          <w:bCs/>
          <w:color w:val="222222"/>
          <w:shd w:val="clear" w:color="auto" w:fill="FFFFFF"/>
        </w:rPr>
        <w:lastRenderedPageBreak/>
        <w:t xml:space="preserve">Verantwoording </w:t>
      </w:r>
      <w:r w:rsidR="001C3320" w:rsidRPr="00786F63">
        <w:rPr>
          <w:rFonts w:ascii="Arial" w:hAnsi="Arial" w:cs="Arial"/>
          <w:b/>
          <w:bCs/>
          <w:color w:val="222222"/>
          <w:shd w:val="clear" w:color="auto" w:fill="FFFFFF"/>
        </w:rPr>
        <w:t>t</w:t>
      </w:r>
      <w:r w:rsidR="009913B2" w:rsidRPr="00786F63">
        <w:rPr>
          <w:rFonts w:ascii="Arial" w:hAnsi="Arial" w:cs="Arial"/>
          <w:b/>
          <w:bCs/>
          <w:color w:val="222222"/>
          <w:shd w:val="clear" w:color="auto" w:fill="FFFFFF"/>
        </w:rPr>
        <w:t>oezichtraad</w:t>
      </w:r>
    </w:p>
    <w:p w14:paraId="448A7820" w14:textId="4B6B9EDE" w:rsidR="00D0666A" w:rsidRPr="00786F63" w:rsidRDefault="009913B2">
      <w:pPr>
        <w:pStyle w:val="Lijstalinea"/>
        <w:spacing w:line="360" w:lineRule="auto"/>
        <w:rPr>
          <w:rFonts w:ascii="Arial" w:hAnsi="Arial" w:cs="Arial"/>
          <w:color w:val="222222"/>
          <w:shd w:val="clear" w:color="auto" w:fill="FFFFFF"/>
        </w:rPr>
      </w:pPr>
      <w:r w:rsidRPr="00786F63">
        <w:rPr>
          <w:rFonts w:ascii="Arial" w:hAnsi="Arial" w:cs="Arial"/>
          <w:color w:val="222222"/>
          <w:shd w:val="clear" w:color="auto" w:fill="FFFFFF"/>
        </w:rPr>
        <w:t xml:space="preserve">De </w:t>
      </w:r>
      <w:r w:rsidR="001C3320" w:rsidRPr="00786F63">
        <w:rPr>
          <w:rFonts w:ascii="Arial" w:hAnsi="Arial" w:cs="Arial"/>
          <w:color w:val="222222"/>
          <w:shd w:val="clear" w:color="auto" w:fill="FFFFFF"/>
        </w:rPr>
        <w:t>t</w:t>
      </w:r>
      <w:r w:rsidRPr="00786F63">
        <w:rPr>
          <w:rFonts w:ascii="Arial" w:hAnsi="Arial" w:cs="Arial"/>
          <w:color w:val="222222"/>
          <w:shd w:val="clear" w:color="auto" w:fill="FFFFFF"/>
        </w:rPr>
        <w:t>oezichtraad handelt in opdracht van het congres en stelt jaarlijks een verantwoording op van de werkzaamheden.</w:t>
      </w:r>
    </w:p>
    <w:p w14:paraId="4C998A8E" w14:textId="77777777" w:rsidR="009A2354" w:rsidRPr="00786F63" w:rsidRDefault="009A2354">
      <w:pPr>
        <w:pStyle w:val="Lijstalinea"/>
        <w:spacing w:line="360" w:lineRule="auto"/>
        <w:rPr>
          <w:rFonts w:ascii="Arial" w:hAnsi="Arial" w:cs="Arial"/>
          <w:color w:val="222222"/>
          <w:shd w:val="clear" w:color="auto" w:fill="FFFFFF"/>
        </w:rPr>
      </w:pPr>
    </w:p>
    <w:p w14:paraId="3D720DC0" w14:textId="5C04DC20" w:rsidR="006A28CB" w:rsidRPr="00786F63" w:rsidRDefault="009913B2">
      <w:pPr>
        <w:pStyle w:val="Lijstalinea"/>
        <w:spacing w:line="360" w:lineRule="auto"/>
        <w:rPr>
          <w:rFonts w:ascii="Arial" w:hAnsi="Arial" w:cs="Arial"/>
          <w:i/>
          <w:iCs/>
          <w:color w:val="222222"/>
          <w:shd w:val="clear" w:color="auto" w:fill="FFFFFF"/>
        </w:rPr>
      </w:pPr>
      <w:r w:rsidRPr="00786F63">
        <w:rPr>
          <w:rFonts w:ascii="Arial" w:hAnsi="Arial" w:cs="Arial"/>
          <w:i/>
          <w:iCs/>
          <w:color w:val="222222"/>
          <w:shd w:val="clear" w:color="auto" w:fill="FFFFFF"/>
        </w:rPr>
        <w:t xml:space="preserve">De </w:t>
      </w:r>
      <w:r w:rsidR="001C3320" w:rsidRPr="00786F63">
        <w:rPr>
          <w:rFonts w:ascii="Arial" w:hAnsi="Arial" w:cs="Arial"/>
          <w:i/>
          <w:iCs/>
          <w:color w:val="222222"/>
          <w:shd w:val="clear" w:color="auto" w:fill="FFFFFF"/>
        </w:rPr>
        <w:t>t</w:t>
      </w:r>
      <w:r w:rsidR="009A2354" w:rsidRPr="00786F63">
        <w:rPr>
          <w:rFonts w:ascii="Arial" w:hAnsi="Arial" w:cs="Arial"/>
          <w:i/>
          <w:iCs/>
          <w:color w:val="222222"/>
          <w:shd w:val="clear" w:color="auto" w:fill="FFFFFF"/>
        </w:rPr>
        <w:t xml:space="preserve">oezichtraad </w:t>
      </w:r>
      <w:r w:rsidR="001C3320" w:rsidRPr="00786F63">
        <w:rPr>
          <w:rFonts w:ascii="Arial" w:hAnsi="Arial" w:cs="Arial"/>
          <w:i/>
          <w:iCs/>
          <w:color w:val="222222"/>
          <w:shd w:val="clear" w:color="auto" w:fill="FFFFFF"/>
        </w:rPr>
        <w:t xml:space="preserve">heeft </w:t>
      </w:r>
      <w:r w:rsidRPr="00786F63">
        <w:rPr>
          <w:rFonts w:ascii="Arial" w:hAnsi="Arial" w:cs="Arial"/>
          <w:i/>
          <w:iCs/>
          <w:color w:val="222222"/>
          <w:shd w:val="clear" w:color="auto" w:fill="FFFFFF"/>
        </w:rPr>
        <w:t xml:space="preserve">een verantwoording over het jaar 2019 </w:t>
      </w:r>
      <w:r w:rsidR="001C3320" w:rsidRPr="00786F63">
        <w:rPr>
          <w:rFonts w:ascii="Arial" w:hAnsi="Arial" w:cs="Arial"/>
          <w:i/>
          <w:iCs/>
          <w:color w:val="222222"/>
          <w:shd w:val="clear" w:color="auto" w:fill="FFFFFF"/>
        </w:rPr>
        <w:t xml:space="preserve">opgesteld </w:t>
      </w:r>
      <w:r w:rsidRPr="00786F63">
        <w:rPr>
          <w:rFonts w:ascii="Arial" w:hAnsi="Arial" w:cs="Arial"/>
          <w:i/>
          <w:iCs/>
          <w:color w:val="222222"/>
          <w:shd w:val="clear" w:color="auto" w:fill="FFFFFF"/>
        </w:rPr>
        <w:t>voor het GroenLinks-voorjaarscongres van</w:t>
      </w:r>
      <w:r w:rsidR="00D0666A" w:rsidRPr="00786F63">
        <w:rPr>
          <w:rFonts w:ascii="Arial" w:hAnsi="Arial" w:cs="Arial"/>
          <w:i/>
          <w:iCs/>
          <w:color w:val="222222"/>
          <w:shd w:val="clear" w:color="auto" w:fill="FFFFFF"/>
        </w:rPr>
        <w:t xml:space="preserve"> maart</w:t>
      </w:r>
      <w:r w:rsidRPr="00786F63">
        <w:rPr>
          <w:rFonts w:ascii="Arial" w:hAnsi="Arial" w:cs="Arial"/>
          <w:i/>
          <w:iCs/>
          <w:color w:val="222222"/>
          <w:shd w:val="clear" w:color="auto" w:fill="FFFFFF"/>
        </w:rPr>
        <w:t xml:space="preserve"> 2020.</w:t>
      </w:r>
    </w:p>
    <w:p w14:paraId="5B8658F6" w14:textId="77777777" w:rsidR="006A28CB" w:rsidRPr="00786F63" w:rsidRDefault="006A28CB">
      <w:pPr>
        <w:pStyle w:val="Lijstalinea"/>
        <w:spacing w:line="360" w:lineRule="auto"/>
        <w:rPr>
          <w:rFonts w:ascii="Arial" w:hAnsi="Arial" w:cs="Arial"/>
          <w:b/>
          <w:bCs/>
          <w:color w:val="222222"/>
          <w:shd w:val="clear" w:color="auto" w:fill="FFFFFF"/>
        </w:rPr>
      </w:pPr>
    </w:p>
    <w:p w14:paraId="4C0FC9E1" w14:textId="355C73BA" w:rsidR="006A28CB" w:rsidRPr="00786F63" w:rsidRDefault="009913B2">
      <w:pPr>
        <w:pStyle w:val="Lijstalinea"/>
        <w:numPr>
          <w:ilvl w:val="0"/>
          <w:numId w:val="1"/>
        </w:numPr>
        <w:spacing w:line="360" w:lineRule="auto"/>
        <w:rPr>
          <w:rFonts w:ascii="Arial" w:hAnsi="Arial" w:cs="Arial"/>
          <w:b/>
          <w:bCs/>
          <w:color w:val="222222"/>
          <w:shd w:val="clear" w:color="auto" w:fill="FFFFFF"/>
        </w:rPr>
      </w:pPr>
      <w:r w:rsidRPr="00786F63">
        <w:rPr>
          <w:rFonts w:ascii="Arial" w:hAnsi="Arial" w:cs="Arial"/>
          <w:b/>
          <w:bCs/>
          <w:color w:val="222222"/>
          <w:shd w:val="clear" w:color="auto" w:fill="FFFFFF"/>
        </w:rPr>
        <w:t xml:space="preserve">Evaluatie functioneren </w:t>
      </w:r>
      <w:r w:rsidR="00450DD4" w:rsidRPr="00786F63">
        <w:rPr>
          <w:rFonts w:ascii="Arial" w:hAnsi="Arial" w:cs="Arial"/>
          <w:b/>
          <w:bCs/>
          <w:color w:val="222222"/>
          <w:shd w:val="clear" w:color="auto" w:fill="FFFFFF"/>
        </w:rPr>
        <w:t>t</w:t>
      </w:r>
      <w:r w:rsidRPr="00786F63">
        <w:rPr>
          <w:rFonts w:ascii="Arial" w:hAnsi="Arial" w:cs="Arial"/>
          <w:b/>
          <w:bCs/>
          <w:color w:val="222222"/>
          <w:shd w:val="clear" w:color="auto" w:fill="FFFFFF"/>
        </w:rPr>
        <w:t>oezichtraad</w:t>
      </w:r>
    </w:p>
    <w:p w14:paraId="14C0A7E4" w14:textId="7B0EBCA9" w:rsidR="006A28CB" w:rsidRPr="00786F63" w:rsidRDefault="009913B2">
      <w:pPr>
        <w:spacing w:line="360" w:lineRule="auto"/>
        <w:ind w:left="708"/>
        <w:rPr>
          <w:rFonts w:ascii="Arial" w:hAnsi="Arial" w:cs="Arial"/>
          <w:color w:val="222222"/>
          <w:shd w:val="clear" w:color="auto" w:fill="FFFFFF"/>
        </w:rPr>
      </w:pPr>
      <w:r w:rsidRPr="00786F63">
        <w:rPr>
          <w:rFonts w:ascii="Arial" w:hAnsi="Arial" w:cs="Arial"/>
          <w:color w:val="222222"/>
          <w:shd w:val="clear" w:color="auto" w:fill="FFFFFF"/>
        </w:rPr>
        <w:t xml:space="preserve">De </w:t>
      </w:r>
      <w:r w:rsidR="001C3320" w:rsidRPr="00786F63">
        <w:rPr>
          <w:rFonts w:ascii="Arial" w:hAnsi="Arial" w:cs="Arial"/>
          <w:color w:val="222222"/>
          <w:shd w:val="clear" w:color="auto" w:fill="FFFFFF"/>
        </w:rPr>
        <w:t>t</w:t>
      </w:r>
      <w:r w:rsidRPr="00786F63">
        <w:rPr>
          <w:rFonts w:ascii="Arial" w:hAnsi="Arial" w:cs="Arial"/>
          <w:color w:val="222222"/>
          <w:shd w:val="clear" w:color="auto" w:fill="FFFFFF"/>
        </w:rPr>
        <w:t xml:space="preserve">oezichtraad evalueert zijn eigen functioneren en dat van zijn individuele leden minimaal één keer per jaar. Een goede evaluatie draagt bij aan de professionaliteit van de </w:t>
      </w:r>
      <w:r w:rsidR="001C3320" w:rsidRPr="00786F63">
        <w:rPr>
          <w:rFonts w:ascii="Arial" w:hAnsi="Arial" w:cs="Arial"/>
          <w:color w:val="222222"/>
          <w:shd w:val="clear" w:color="auto" w:fill="FFFFFF"/>
        </w:rPr>
        <w:t>t</w:t>
      </w:r>
      <w:r w:rsidRPr="00786F63">
        <w:rPr>
          <w:rFonts w:ascii="Arial" w:hAnsi="Arial" w:cs="Arial"/>
          <w:color w:val="222222"/>
          <w:shd w:val="clear" w:color="auto" w:fill="FFFFFF"/>
        </w:rPr>
        <w:t xml:space="preserve">oezichtraad en het creëert een leermoment om te kunnen bepalen of er bij de ingezette koers bijstelling gewenst is. </w:t>
      </w:r>
    </w:p>
    <w:p w14:paraId="3DF57F90" w14:textId="7F68ABA8" w:rsidR="006A28CB" w:rsidRPr="00786F63" w:rsidRDefault="009913B2">
      <w:pPr>
        <w:spacing w:line="360" w:lineRule="auto"/>
        <w:ind w:left="708"/>
        <w:rPr>
          <w:rFonts w:ascii="Arial" w:hAnsi="Arial" w:cs="Arial"/>
          <w:color w:val="222222"/>
          <w:shd w:val="clear" w:color="auto" w:fill="FFFFFF"/>
        </w:rPr>
      </w:pPr>
      <w:r w:rsidRPr="00786F63">
        <w:rPr>
          <w:rFonts w:ascii="Arial" w:hAnsi="Arial" w:cs="Arial"/>
          <w:i/>
          <w:iCs/>
          <w:color w:val="222222"/>
          <w:shd w:val="clear" w:color="auto" w:fill="FFFFFF"/>
        </w:rPr>
        <w:t xml:space="preserve">In het voorjaar van 2020 wordt de </w:t>
      </w:r>
      <w:r w:rsidR="001C3320" w:rsidRPr="00786F63">
        <w:rPr>
          <w:rFonts w:ascii="Arial" w:hAnsi="Arial" w:cs="Arial"/>
          <w:i/>
          <w:iCs/>
          <w:color w:val="222222"/>
          <w:shd w:val="clear" w:color="auto" w:fill="FFFFFF"/>
        </w:rPr>
        <w:t>t</w:t>
      </w:r>
      <w:r w:rsidRPr="00786F63">
        <w:rPr>
          <w:rFonts w:ascii="Arial" w:hAnsi="Arial" w:cs="Arial"/>
          <w:i/>
          <w:iCs/>
          <w:color w:val="222222"/>
          <w:shd w:val="clear" w:color="auto" w:fill="FFFFFF"/>
        </w:rPr>
        <w:t>oezichtraad geëvalueerd met behulp van een externe partij</w:t>
      </w:r>
      <w:r w:rsidRPr="00786F63">
        <w:rPr>
          <w:rFonts w:ascii="Arial" w:hAnsi="Arial" w:cs="Arial"/>
          <w:color w:val="222222"/>
          <w:shd w:val="clear" w:color="auto" w:fill="FFFFFF"/>
        </w:rPr>
        <w:t>.</w:t>
      </w:r>
    </w:p>
    <w:p w14:paraId="115CCF53" w14:textId="77777777" w:rsidR="00D0666A" w:rsidRPr="00786F63" w:rsidRDefault="00D0666A">
      <w:pPr>
        <w:spacing w:line="360" w:lineRule="auto"/>
        <w:ind w:left="708"/>
        <w:rPr>
          <w:rFonts w:ascii="Arial" w:hAnsi="Arial" w:cs="Arial"/>
          <w:color w:val="222222"/>
          <w:shd w:val="clear" w:color="auto" w:fill="FFFFFF"/>
        </w:rPr>
      </w:pPr>
    </w:p>
    <w:sectPr w:rsidR="00D0666A" w:rsidRPr="00786F63">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BF519" w14:textId="77777777" w:rsidR="00A83B45" w:rsidRDefault="00A83B45">
      <w:pPr>
        <w:spacing w:after="0" w:line="240" w:lineRule="auto"/>
      </w:pPr>
      <w:r>
        <w:separator/>
      </w:r>
    </w:p>
  </w:endnote>
  <w:endnote w:type="continuationSeparator" w:id="0">
    <w:p w14:paraId="52BFEFCD" w14:textId="77777777" w:rsidR="00A83B45" w:rsidRDefault="00A8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9B64D" w14:textId="77777777" w:rsidR="006A28CB" w:rsidRDefault="009913B2">
    <w:pPr>
      <w:pStyle w:val="Voettekst"/>
      <w:jc w:val="center"/>
    </w:pPr>
    <w:r>
      <w:fldChar w:fldCharType="begin"/>
    </w:r>
    <w:r>
      <w:instrText>PAGE   \* MERGEFORMAT</w:instrText>
    </w:r>
    <w:r>
      <w:fldChar w:fldCharType="separate"/>
    </w:r>
    <w:r>
      <w:rPr>
        <w:noProof/>
      </w:rPr>
      <w:t>5</w:t>
    </w:r>
    <w:r>
      <w:fldChar w:fldCharType="end"/>
    </w:r>
  </w:p>
  <w:p w14:paraId="78236290" w14:textId="4587F493" w:rsidR="006A28CB" w:rsidRDefault="00D05F0C" w:rsidP="00D05F0C">
    <w:pPr>
      <w:pStyle w:val="Voettekst"/>
      <w:jc w:val="right"/>
    </w:pPr>
    <w:r>
      <w:t>06-02-2020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58B68" w14:textId="77777777" w:rsidR="00A83B45" w:rsidRDefault="00A83B45">
      <w:pPr>
        <w:spacing w:after="0" w:line="240" w:lineRule="auto"/>
      </w:pPr>
      <w:r>
        <w:separator/>
      </w:r>
    </w:p>
  </w:footnote>
  <w:footnote w:type="continuationSeparator" w:id="0">
    <w:p w14:paraId="1CDE4D44" w14:textId="77777777" w:rsidR="00A83B45" w:rsidRDefault="00A83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4DA00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0000002"/>
    <w:multiLevelType w:val="multilevel"/>
    <w:tmpl w:val="B3EE462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000003"/>
    <w:multiLevelType w:val="multilevel"/>
    <w:tmpl w:val="853A9C9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0000004"/>
    <w:multiLevelType w:val="multilevel"/>
    <w:tmpl w:val="A3C0A5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0000005"/>
    <w:multiLevelType w:val="multilevel"/>
    <w:tmpl w:val="5554E4C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0000006"/>
    <w:multiLevelType w:val="hybridMultilevel"/>
    <w:tmpl w:val="248A46B6"/>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0000007"/>
    <w:multiLevelType w:val="hybridMultilevel"/>
    <w:tmpl w:val="41803DBA"/>
    <w:lvl w:ilvl="0" w:tplc="32425F52">
      <w:start w:val="3"/>
      <w:numFmt w:val="lowerLetter"/>
      <w:lvlText w:val="%1."/>
      <w:lvlJc w:val="left"/>
      <w:pPr>
        <w:ind w:left="720" w:hanging="360"/>
      </w:pPr>
      <w:rPr>
        <w:rFonts w:hint="default"/>
        <w:i/>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0000008"/>
    <w:multiLevelType w:val="multilevel"/>
    <w:tmpl w:val="5ABC60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09"/>
    <w:multiLevelType w:val="multilevel"/>
    <w:tmpl w:val="82AA3190"/>
    <w:lvl w:ilvl="0">
      <w:start w:val="3"/>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1705C05"/>
    <w:multiLevelType w:val="multilevel"/>
    <w:tmpl w:val="290AD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
  </w:num>
  <w:num w:numId="3">
    <w:abstractNumId w:val="3"/>
  </w:num>
  <w:num w:numId="4">
    <w:abstractNumId w:val="6"/>
  </w:num>
  <w:num w:numId="5">
    <w:abstractNumId w:val="8"/>
  </w:num>
  <w:num w:numId="6">
    <w:abstractNumId w:val="7"/>
  </w:num>
  <w:num w:numId="7">
    <w:abstractNumId w:val="2"/>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A28CB"/>
    <w:rsid w:val="00056C7E"/>
    <w:rsid w:val="00065ADB"/>
    <w:rsid w:val="000A7536"/>
    <w:rsid w:val="000F0B6A"/>
    <w:rsid w:val="00152EBA"/>
    <w:rsid w:val="001807AC"/>
    <w:rsid w:val="001C3320"/>
    <w:rsid w:val="00255A3E"/>
    <w:rsid w:val="00306A87"/>
    <w:rsid w:val="003876A4"/>
    <w:rsid w:val="003F3965"/>
    <w:rsid w:val="00450DD4"/>
    <w:rsid w:val="00496E91"/>
    <w:rsid w:val="0052297C"/>
    <w:rsid w:val="005E2EFF"/>
    <w:rsid w:val="006A28CB"/>
    <w:rsid w:val="00731A3C"/>
    <w:rsid w:val="00786F63"/>
    <w:rsid w:val="00892A09"/>
    <w:rsid w:val="008A63B1"/>
    <w:rsid w:val="009913B2"/>
    <w:rsid w:val="009A2354"/>
    <w:rsid w:val="009E4654"/>
    <w:rsid w:val="00A67C01"/>
    <w:rsid w:val="00A83B45"/>
    <w:rsid w:val="00B0693A"/>
    <w:rsid w:val="00BA406B"/>
    <w:rsid w:val="00BC415A"/>
    <w:rsid w:val="00D05F0C"/>
    <w:rsid w:val="00D0666A"/>
    <w:rsid w:val="00E804FC"/>
    <w:rsid w:val="00EA1175"/>
    <w:rsid w:val="00FB2C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3F975D"/>
  <w15:docId w15:val="{777903D4-3C25-423C-8492-BF067EB5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pPr>
      <w:ind w:left="720"/>
      <w:contextualSpacing/>
    </w:pPr>
  </w:style>
  <w:style w:type="character" w:customStyle="1" w:styleId="VoetnoottekstChar">
    <w:name w:val="Voetnoottekst Char"/>
    <w:basedOn w:val="Standaardalinea-lettertype"/>
    <w:link w:val="Voetnoottekst"/>
    <w:uiPriority w:val="99"/>
    <w:rPr>
      <w:sz w:val="20"/>
      <w:szCs w:val="20"/>
    </w:rPr>
  </w:style>
  <w:style w:type="character" w:styleId="Voetnootmarkering">
    <w:name w:val="footnote reference"/>
    <w:basedOn w:val="Standaardalinea-lettertype"/>
    <w:uiPriority w:val="99"/>
    <w:rPr>
      <w:vertAlign w:val="superscript"/>
    </w:rPr>
  </w:style>
  <w:style w:type="character" w:customStyle="1" w:styleId="Voetnootanker">
    <w:name w:val="Voetnootanker"/>
    <w:uiPriority w:val="99"/>
    <w:rPr>
      <w:vertAlign w:val="superscript"/>
    </w:rPr>
  </w:style>
  <w:style w:type="paragraph" w:styleId="Voetnoottekst">
    <w:name w:val="footnote text"/>
    <w:basedOn w:val="Standaard"/>
    <w:link w:val="VoetnoottekstChar"/>
    <w:uiPriority w:val="99"/>
    <w:pPr>
      <w:spacing w:after="0" w:line="240" w:lineRule="auto"/>
    </w:pPr>
    <w:rPr>
      <w:sz w:val="20"/>
      <w:szCs w:val="20"/>
    </w:rPr>
  </w:style>
  <w:style w:type="character" w:customStyle="1" w:styleId="FootnoteTextChar1">
    <w:name w:val="Footnote Text Char1"/>
    <w:basedOn w:val="Standaardalinea-lettertype"/>
    <w:uiPriority w:val="99"/>
    <w:rPr>
      <w:rFonts w:cs="Calibri"/>
      <w:sz w:val="20"/>
      <w:szCs w:val="20"/>
      <w:lang w:eastAsia="en-US"/>
    </w:rPr>
  </w:style>
  <w:style w:type="character" w:customStyle="1" w:styleId="VoetnoottekstChar1">
    <w:name w:val="Voetnoottekst Char1"/>
    <w:basedOn w:val="Standaardalinea-lettertype"/>
    <w:uiPriority w:val="99"/>
    <w:rPr>
      <w:sz w:val="20"/>
      <w:szCs w:val="20"/>
    </w:rPr>
  </w:style>
  <w:style w:type="paragraph" w:styleId="Koptekst">
    <w:name w:val="header"/>
    <w:basedOn w:val="Standaard"/>
    <w:link w:val="KoptekstChar"/>
    <w:uiPriority w:val="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tyle>
  <w:style w:type="paragraph" w:styleId="Ballontekst">
    <w:name w:val="Balloon Text"/>
    <w:basedOn w:val="Standaard"/>
    <w:link w:val="BallontekstChar"/>
    <w:uiPriority w:val="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rPr>
      <w:rFonts w:ascii="Segoe UI" w:hAnsi="Segoe UI" w:cs="Segoe UI"/>
      <w:sz w:val="18"/>
      <w:szCs w:val="18"/>
    </w:rPr>
  </w:style>
  <w:style w:type="character" w:styleId="Verwijzingopmerking">
    <w:name w:val="annotation reference"/>
    <w:basedOn w:val="Standaardalinea-lettertype"/>
    <w:uiPriority w:val="99"/>
    <w:rPr>
      <w:sz w:val="16"/>
      <w:szCs w:val="16"/>
    </w:rPr>
  </w:style>
  <w:style w:type="paragraph" w:styleId="Tekstopmerking">
    <w:name w:val="annotation text"/>
    <w:basedOn w:val="Standaard"/>
    <w:link w:val="TekstopmerkingChar"/>
    <w:uiPriority w:val="99"/>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paragraph" w:styleId="Onderwerpvanopmerking">
    <w:name w:val="annotation subject"/>
    <w:basedOn w:val="Tekstopmerking"/>
    <w:next w:val="Tekstopmerking"/>
    <w:link w:val="OnderwerpvanopmerkingChar"/>
    <w:uiPriority w:val="99"/>
    <w:rPr>
      <w:b/>
      <w:bCs/>
    </w:rPr>
  </w:style>
  <w:style w:type="character" w:customStyle="1" w:styleId="OnderwerpvanopmerkingChar">
    <w:name w:val="Onderwerp van opmerking Char"/>
    <w:basedOn w:val="TekstopmerkingChar"/>
    <w:link w:val="Onderwerpvanopmerking"/>
    <w:uiPriority w:val="99"/>
    <w:rPr>
      <w:b/>
      <w:bCs/>
      <w:sz w:val="20"/>
      <w:szCs w:val="20"/>
    </w:rPr>
  </w:style>
  <w:style w:type="paragraph" w:styleId="Geenafstand">
    <w:name w:val="No Spacing"/>
    <w:uiPriority w:val="1"/>
    <w:qFormat/>
    <w:rsid w:val="00892A09"/>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DE3DF4D0-C8E8-4462-B6B9-C1AD1D916CF0}">
  <ds:schemaRefs>
    <ds:schemaRef ds:uri="http://www.wps.cn/android/officeDocument/2013/mofficeCustomData"/>
  </ds:schemaRefs>
</ds:datastoreItem>
</file>

<file path=customXml/itemProps10.xml><?xml version="1.0" encoding="utf-8"?>
<ds:datastoreItem xmlns:ds="http://schemas.openxmlformats.org/officeDocument/2006/customXml" ds:itemID="{F47B7DEA-D2E9-4607-BBDA-530B180B062E}">
  <ds:schemaRefs>
    <ds:schemaRef ds:uri="http://www.wps.cn/android/officeDocument/2013/mofficeCustomData"/>
  </ds:schemaRefs>
</ds:datastoreItem>
</file>

<file path=customXml/itemProps11.xml><?xml version="1.0" encoding="utf-8"?>
<ds:datastoreItem xmlns:ds="http://schemas.openxmlformats.org/officeDocument/2006/customXml" ds:itemID="{E54E8126-63B9-4E74-A410-D7D21448D515}">
  <ds:schemaRefs>
    <ds:schemaRef ds:uri="http://www.wps.cn/android/officeDocument/2013/mofficeCustomData"/>
  </ds:schemaRefs>
</ds:datastoreItem>
</file>

<file path=customXml/itemProps12.xml><?xml version="1.0" encoding="utf-8"?>
<ds:datastoreItem xmlns:ds="http://schemas.openxmlformats.org/officeDocument/2006/customXml" ds:itemID="{ED59E110-D275-4064-89CF-153A18D5CEC7}">
  <ds:schemaRefs>
    <ds:schemaRef ds:uri="http://www.wps.cn/android/officeDocument/2013/mofficeCustomData"/>
  </ds:schemaRefs>
</ds:datastoreItem>
</file>

<file path=customXml/itemProps13.xml><?xml version="1.0" encoding="utf-8"?>
<ds:datastoreItem xmlns:ds="http://schemas.openxmlformats.org/officeDocument/2006/customXml" ds:itemID="{B333F775-307A-4E04-A192-9A53BC95890C}">
  <ds:schemaRefs>
    <ds:schemaRef ds:uri="http://www.wps.cn/android/officeDocument/2013/mofficeCustomData"/>
  </ds:schemaRefs>
</ds:datastoreItem>
</file>

<file path=customXml/itemProps14.xml><?xml version="1.0" encoding="utf-8"?>
<ds:datastoreItem xmlns:ds="http://schemas.openxmlformats.org/officeDocument/2006/customXml" ds:itemID="{EA2543B7-52E9-49B2-A413-A292314D3DB6}">
  <ds:schemaRefs>
    <ds:schemaRef ds:uri="http://www.wps.cn/android/officeDocument/2013/mofficeCustomData"/>
  </ds:schemaRefs>
</ds:datastoreItem>
</file>

<file path=customXml/itemProps15.xml><?xml version="1.0" encoding="utf-8"?>
<ds:datastoreItem xmlns:ds="http://schemas.openxmlformats.org/officeDocument/2006/customXml" ds:itemID="{38A24D84-CEEF-4A8A-B610-21267C4FCF1E}">
  <ds:schemaRefs>
    <ds:schemaRef ds:uri="http://www.wps.cn/android/officeDocument/2013/mofficeCustomData"/>
  </ds:schemaRefs>
</ds:datastoreItem>
</file>

<file path=customXml/itemProps16.xml><?xml version="1.0" encoding="utf-8"?>
<ds:datastoreItem xmlns:ds="http://schemas.openxmlformats.org/officeDocument/2006/customXml" ds:itemID="{318E13E4-0E71-4556-97FF-32902EDA11C9}">
  <ds:schemaRefs>
    <ds:schemaRef ds:uri="http://www.wps.cn/android/officeDocument/2013/mofficeCustomData"/>
  </ds:schemaRefs>
</ds:datastoreItem>
</file>

<file path=customXml/itemProps17.xml><?xml version="1.0" encoding="utf-8"?>
<ds:datastoreItem xmlns:ds="http://schemas.openxmlformats.org/officeDocument/2006/customXml" ds:itemID="{385E31E9-424F-4AC5-A33B-DAD575E009F5}">
  <ds:schemaRefs>
    <ds:schemaRef ds:uri="http://www.wps.cn/android/officeDocument/2013/mofficeCustomData"/>
  </ds:schemaRefs>
</ds:datastoreItem>
</file>

<file path=customXml/itemProps18.xml><?xml version="1.0" encoding="utf-8"?>
<ds:datastoreItem xmlns:ds="http://schemas.openxmlformats.org/officeDocument/2006/customXml" ds:itemID="{D5D03DF8-A3AF-4259-B121-9E59CE142373}">
  <ds:schemaRefs>
    <ds:schemaRef ds:uri="http://www.wps.cn/android/officeDocument/2013/mofficeCustomData"/>
  </ds:schemaRefs>
</ds:datastoreItem>
</file>

<file path=customXml/itemProps2.xml><?xml version="1.0" encoding="utf-8"?>
<ds:datastoreItem xmlns:ds="http://schemas.openxmlformats.org/officeDocument/2006/customXml" ds:itemID="{03A2FAB1-9E8C-417D-8624-4086A15BD6D8}">
  <ds:schemaRefs>
    <ds:schemaRef ds:uri="http://www.wps.cn/android/officeDocument/2013/mofficeCustomData"/>
  </ds:schemaRefs>
</ds:datastoreItem>
</file>

<file path=customXml/itemProps3.xml><?xml version="1.0" encoding="utf-8"?>
<ds:datastoreItem xmlns:ds="http://schemas.openxmlformats.org/officeDocument/2006/customXml" ds:itemID="{55B65B9B-C2E5-4462-B950-96651D9ACC8A}">
  <ds:schemaRefs>
    <ds:schemaRef ds:uri="http://www.wps.cn/android/officeDocument/2013/mofficeCustomData"/>
  </ds:schemaRefs>
</ds:datastoreItem>
</file>

<file path=customXml/itemProps4.xml><?xml version="1.0" encoding="utf-8"?>
<ds:datastoreItem xmlns:ds="http://schemas.openxmlformats.org/officeDocument/2006/customXml" ds:itemID="{1118C410-B62C-4DE8-8296-A4A227CE362F}">
  <ds:schemaRefs>
    <ds:schemaRef ds:uri="http://www.wps.cn/android/officeDocument/2013/mofficeCustomData"/>
  </ds:schemaRefs>
</ds:datastoreItem>
</file>

<file path=customXml/itemProps5.xml><?xml version="1.0" encoding="utf-8"?>
<ds:datastoreItem xmlns:ds="http://schemas.openxmlformats.org/officeDocument/2006/customXml" ds:itemID="{52BA6DE1-3E64-43E6-8186-7398E9317DE6}">
  <ds:schemaRefs>
    <ds:schemaRef ds:uri="http://www.wps.cn/android/officeDocument/2013/mofficeCustomData"/>
  </ds:schemaRefs>
</ds:datastoreItem>
</file>

<file path=customXml/itemProps6.xml><?xml version="1.0" encoding="utf-8"?>
<ds:datastoreItem xmlns:ds="http://schemas.openxmlformats.org/officeDocument/2006/customXml" ds:itemID="{F98F4B1A-5EB8-4453-94A0-879B97749B4D}">
  <ds:schemaRefs>
    <ds:schemaRef ds:uri="http://www.wps.cn/android/officeDocument/2013/mofficeCustomData"/>
  </ds:schemaRefs>
</ds:datastoreItem>
</file>

<file path=customXml/itemProps7.xml><?xml version="1.0" encoding="utf-8"?>
<ds:datastoreItem xmlns:ds="http://schemas.openxmlformats.org/officeDocument/2006/customXml" ds:itemID="{080CD32C-E010-4AD4-ABD2-638A3C4D0001}">
  <ds:schemaRefs>
    <ds:schemaRef ds:uri="http://www.wps.cn/android/officeDocument/2013/mofficeCustomData"/>
  </ds:schemaRefs>
</ds:datastoreItem>
</file>

<file path=customXml/itemProps8.xml><?xml version="1.0" encoding="utf-8"?>
<ds:datastoreItem xmlns:ds="http://schemas.openxmlformats.org/officeDocument/2006/customXml" ds:itemID="{22AB01B4-DFFA-4674-A21B-75CCED0AD2E4}">
  <ds:schemaRefs>
    <ds:schemaRef ds:uri="http://www.wps.cn/android/officeDocument/2013/mofficeCustomData"/>
  </ds:schemaRefs>
</ds:datastoreItem>
</file>

<file path=customXml/itemProps9.xml><?xml version="1.0" encoding="utf-8"?>
<ds:datastoreItem xmlns:ds="http://schemas.openxmlformats.org/officeDocument/2006/customXml" ds:itemID="{E4A488FC-8276-44E8-B4E2-ECAC26B17C8A}">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1402</Words>
  <Characters>7713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Werkplan Toezichtraad GroenLinks 2019 en 2020</vt:lpstr>
    </vt:vector>
  </TitlesOfParts>
  <Company>.</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Werkplan Toezichtraad GroenLinks 2019 en 2020</dc:title>
  <dc:creator>Peter Korzelius</dc:creator>
  <cp:lastModifiedBy>mvherwijnen</cp:lastModifiedBy>
  <cp:revision>11</cp:revision>
  <cp:lastPrinted>2018-02-03T15:01:00Z</cp:lastPrinted>
  <dcterms:created xsi:type="dcterms:W3CDTF">2020-02-03T14:03:00Z</dcterms:created>
  <dcterms:modified xsi:type="dcterms:W3CDTF">2020-02-06T10:25:00Z</dcterms:modified>
</cp:coreProperties>
</file>